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88R4228 RDS-F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unlawful employment practices based on sexual harassment, including complaints and civil actions arising from those practices.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21.055, Labor Code, is amended to read as follows:</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RETALIATION. </w:t>
      </w:r>
      <w:r>
        <w:t xml:space="preserve"> </w:t>
      </w:r>
      <w:r>
        <w:rPr>
          <w:u w:val="single"/>
        </w:rPr>
        <w:t xml:space="preserve">(a)</w:t>
      </w:r>
      <w:r>
        <w:t xml:space="preserve"> </w:t>
      </w:r>
      <w:r>
        <w:t xml:space="preserve"> </w:t>
      </w:r>
      <w:r>
        <w:t xml:space="preserve">An employer, labor union, or employment agency commits an unlawful employment practice if the employer, labor union, or employment agency retaliates or discriminates against a person who, under this chapter:</w:t>
      </w:r>
    </w:p>
    <w:p w:rsidR="003F3435" w:rsidRDefault="0032493E">
      <w:pPr>
        <w:spacing w:line="480" w:lineRule="auto"/>
        <w:ind w:firstLine="1440"/>
        <w:jc w:val="both"/>
      </w:pPr>
      <w:r>
        <w:t xml:space="preserve">(1)</w:t>
      </w:r>
      <w:r xml:space="preserve">
        <w:t> </w:t>
      </w:r>
      <w:r xml:space="preserve">
        <w:t> </w:t>
      </w:r>
      <w:r>
        <w:t xml:space="preserve">opposes a discriminatory practice;</w:t>
      </w:r>
    </w:p>
    <w:p w:rsidR="003F3435" w:rsidRDefault="0032493E">
      <w:pPr>
        <w:spacing w:line="480" w:lineRule="auto"/>
        <w:ind w:firstLine="1440"/>
        <w:jc w:val="both"/>
      </w:pPr>
      <w:r>
        <w:t xml:space="preserve">(2)</w:t>
      </w:r>
      <w:r xml:space="preserve">
        <w:t> </w:t>
      </w:r>
      <w:r xml:space="preserve">
        <w:t> </w:t>
      </w:r>
      <w:r>
        <w:t xml:space="preserve">makes or files a charge;</w:t>
      </w:r>
    </w:p>
    <w:p w:rsidR="003F3435" w:rsidRDefault="0032493E">
      <w:pPr>
        <w:spacing w:line="480" w:lineRule="auto"/>
        <w:ind w:firstLine="1440"/>
        <w:jc w:val="both"/>
      </w:pPr>
      <w:r>
        <w:t xml:space="preserve">(3)</w:t>
      </w:r>
      <w:r xml:space="preserve">
        <w:t> </w:t>
      </w:r>
      <w:r xml:space="preserve">
        <w:t> </w:t>
      </w:r>
      <w:r>
        <w:t xml:space="preserve">files a complaint; or</w:t>
      </w:r>
    </w:p>
    <w:p w:rsidR="003F3435" w:rsidRDefault="0032493E">
      <w:pPr>
        <w:spacing w:line="480" w:lineRule="auto"/>
        <w:ind w:firstLine="1440"/>
        <w:jc w:val="both"/>
      </w:pPr>
      <w:r>
        <w:t xml:space="preserve">(4)</w:t>
      </w:r>
      <w:r xml:space="preserve">
        <w:t> </w:t>
      </w:r>
      <w:r xml:space="preserve">
        <w:t> </w:t>
      </w:r>
      <w:r>
        <w:t xml:space="preserve">testifies, assists, or participates in any manner in an investigation, proceeding, or hearing.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protections against retaliation and discrimination provided by this section apply to a person who engages in an act listed under Subsection (a) in relation to a discriminatory practice based on sexual harassment under Subchapter C-1.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21.141(2), Labor Code, is amended to read as follows:</w:t>
      </w:r>
    </w:p>
    <w:p w:rsidR="003F3435" w:rsidRDefault="0032493E">
      <w:pPr>
        <w:spacing w:line="480" w:lineRule="auto"/>
        <w:ind w:firstLine="1440"/>
        <w:jc w:val="both"/>
      </w:pPr>
      <w:r>
        <w:t xml:space="preserve">(2)</w:t>
      </w:r>
      <w:r xml:space="preserve">
        <w:t> </w:t>
      </w:r>
      <w:r xml:space="preserve">
        <w:t> </w:t>
      </w:r>
      <w:r>
        <w:t xml:space="preserve">"Sexual harassment" means an unwelcome sexual advance, a request for a sexual favor, or any other verbal or physical conduct of a sexual nature if:</w:t>
      </w:r>
    </w:p>
    <w:p w:rsidR="003F3435" w:rsidRDefault="0032493E">
      <w:pPr>
        <w:spacing w:line="480" w:lineRule="auto"/>
        <w:ind w:firstLine="2160"/>
        <w:jc w:val="both"/>
      </w:pPr>
      <w:r>
        <w:t xml:space="preserve">(A)</w:t>
      </w:r>
      <w:r xml:space="preserve">
        <w:t> </w:t>
      </w:r>
      <w:r xml:space="preserve">
        <w:t> </w:t>
      </w:r>
      <w:r>
        <w:t xml:space="preserve">submission to the advance, request, or conduct is made a term or condition of an individual's employment, either explicitly or implicitly;</w:t>
      </w:r>
    </w:p>
    <w:p w:rsidR="003F3435" w:rsidRDefault="0032493E">
      <w:pPr>
        <w:spacing w:line="480" w:lineRule="auto"/>
        <w:ind w:firstLine="2160"/>
        <w:jc w:val="both"/>
      </w:pPr>
      <w:r>
        <w:t xml:space="preserve">(B)</w:t>
      </w:r>
      <w:r xml:space="preserve">
        <w:t> </w:t>
      </w:r>
      <w:r xml:space="preserve">
        <w:t> </w:t>
      </w:r>
      <w:r>
        <w:t xml:space="preserve">submission to or rejection of the advance, request, or conduct by an individual is used as the basis for a decision affecting the individual's employment;</w:t>
      </w:r>
    </w:p>
    <w:p w:rsidR="003F3435" w:rsidRDefault="0032493E">
      <w:pPr>
        <w:spacing w:line="480" w:lineRule="auto"/>
        <w:ind w:firstLine="2160"/>
        <w:jc w:val="both"/>
      </w:pPr>
      <w:r>
        <w:t xml:space="preserve">(C)</w:t>
      </w:r>
      <w:r xml:space="preserve">
        <w:t> </w:t>
      </w:r>
      <w:r xml:space="preserve">
        <w:t> </w:t>
      </w:r>
      <w:r>
        <w:t xml:space="preserve">the advance, request, or conduct has the purpose or effect of unreasonably interfering with an individual's work performance; or</w:t>
      </w:r>
    </w:p>
    <w:p w:rsidR="003F3435" w:rsidRDefault="0032493E">
      <w:pPr>
        <w:spacing w:line="480" w:lineRule="auto"/>
        <w:ind w:firstLine="2160"/>
        <w:jc w:val="both"/>
      </w:pPr>
      <w:r>
        <w:t xml:space="preserve">(D)</w:t>
      </w:r>
      <w:r xml:space="preserve">
        <w:t> </w:t>
      </w:r>
      <w:r xml:space="preserve">
        <w:t> </w:t>
      </w:r>
      <w:r>
        <w:t xml:space="preserve">the advance, request, or conduct has the purpose or effect of creating an intimidating, hostile, </w:t>
      </w:r>
      <w:r>
        <w:rPr>
          <w:u w:val="single"/>
        </w:rPr>
        <w:t xml:space="preserve">abusive,</w:t>
      </w:r>
      <w:r>
        <w:t xml:space="preserve"> or offensive working environment.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21.254, Labor Code, is amended to read as follows:</w:t>
      </w:r>
    </w:p>
    <w:p w:rsidR="003F3435" w:rsidRDefault="0032493E">
      <w:pPr>
        <w:spacing w:line="480" w:lineRule="auto"/>
        <w:ind w:firstLine="720"/>
        <w:jc w:val="both"/>
      </w:pPr>
      <w:r>
        <w:t xml:space="preserve">Sec.</w:t>
      </w:r>
      <w:r xml:space="preserve">
        <w:t> </w:t>
      </w:r>
      <w:r>
        <w:t xml:space="preserve">21.254.</w:t>
      </w:r>
      <w:r xml:space="preserve">
        <w:t> </w:t>
      </w:r>
      <w:r xml:space="preserve">
        <w:t> </w:t>
      </w:r>
      <w:r>
        <w:t xml:space="preserve">CIVIL ACTION BY COMPLAINANT. </w:t>
      </w:r>
      <w:r>
        <w:t xml:space="preserve"> </w:t>
      </w:r>
      <w:r>
        <w:rPr>
          <w:u w:val="single"/>
        </w:rPr>
        <w:t xml:space="preserve">Except as provided by Section 21.2545, within</w:t>
      </w:r>
      <w:r>
        <w:t xml:space="preserve"> [</w:t>
      </w:r>
      <w:r>
        <w:rPr>
          <w:strike/>
        </w:rPr>
        <w:t xml:space="preserve">Within</w:t>
      </w:r>
      <w:r>
        <w:t xml:space="preserve">] 60 days after the date a notice of the right to file a civil action is received, the complainant may bring a civil action against the respondent.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F, Chapter 21, Labor Code, is amended by adding Section 21.2545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21.2545.</w:t>
      </w:r>
      <w:r>
        <w:rPr>
          <w:u w:val="single"/>
        </w:rPr>
        <w:t xml:space="preserve"> </w:t>
      </w:r>
      <w:r>
        <w:rPr>
          <w:u w:val="single"/>
        </w:rPr>
        <w:t xml:space="preserve"> </w:t>
      </w:r>
      <w:r>
        <w:rPr>
          <w:u w:val="single"/>
        </w:rPr>
        <w:t xml:space="preserve">CIVIL ACTION BY COMPLAINANT BASED ON SEXUAL HARASSMENT.  Notwithstanding Sections 21.201, 21.211, and 21.254, a person may bring a civil action for damages or other relief arising from an unlawful employment practice based on sexual harassment under Subchapter C-1 regardless of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has filed a complaint with the commission based on the grievance;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person has filed a complaint with the commission based on the grievance, the complaint is still pending or the person has not received a notice of the right to file a civil action.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21.256, Labor Code, is amended to read as follows:</w:t>
      </w:r>
    </w:p>
    <w:p w:rsidR="003F3435" w:rsidRDefault="0032493E">
      <w:pPr>
        <w:spacing w:line="480" w:lineRule="auto"/>
        <w:ind w:firstLine="720"/>
        <w:jc w:val="both"/>
      </w:pPr>
      <w:r>
        <w:t xml:space="preserve">Sec.</w:t>
      </w:r>
      <w:r xml:space="preserve">
        <w:t> </w:t>
      </w:r>
      <w:r>
        <w:t xml:space="preserve">21.256.</w:t>
      </w:r>
      <w:r xml:space="preserve">
        <w:t> </w:t>
      </w:r>
      <w:r xml:space="preserve">
        <w:t> </w:t>
      </w:r>
      <w:r>
        <w:t xml:space="preserve">STATUTE OF LIMITATIONS.  A civil action may not be brought under this subchapter later than the second anniversary of the date the complaint relating to the action is filed</w:t>
      </w:r>
      <w:r>
        <w:rPr>
          <w:u w:val="single"/>
        </w:rPr>
        <w:t xml:space="preserve">, except that for a civil action arising from an unlawful employment practice based on sexual harassment under Subchapter C-1 filed without filing a complaint as described by Section 21.2545(1), the civil action may not be brought later than the second anniversary of the date the conduct constituting an unlawful employment practice under Subchapter C-1 occurred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21.2585, Labor Code, is amended by amending Subsection (d) and adding Subsection (f) to read as follows:</w:t>
      </w:r>
    </w:p>
    <w:p w:rsidR="003F3435" w:rsidRDefault="0032493E">
      <w:pPr>
        <w:spacing w:line="480" w:lineRule="auto"/>
        <w:ind w:firstLine="720"/>
        <w:jc w:val="both"/>
      </w:pPr>
      <w:r>
        <w:t xml:space="preserve">(d)</w:t>
      </w:r>
      <w:r xml:space="preserve">
        <w:t> </w:t>
      </w:r>
      <w:r xml:space="preserve">
        <w:t> </w:t>
      </w:r>
      <w:r>
        <w:rPr>
          <w:u w:val="single"/>
        </w:rPr>
        <w:t xml:space="preserve">Except as provided by Subsection (f), the</w:t>
      </w:r>
      <w:r>
        <w:t xml:space="preserve"> [</w:t>
      </w:r>
      <w:r>
        <w:rPr>
          <w:strike/>
        </w:rPr>
        <w:t xml:space="preserve">The</w:t>
      </w:r>
      <w:r>
        <w:t xml:space="preserve">] sum of the amount of compensatory damages awarded under this section for future pecuniary losses, emotional pain, suffering, inconvenience, mental anguish, loss of enjoyment of life, and other nonpecuniary losses and the amount of punitive damages awarded under this section may not exceed, for each complainant:</w:t>
      </w:r>
    </w:p>
    <w:p w:rsidR="003F3435" w:rsidRDefault="0032493E">
      <w:pPr>
        <w:spacing w:line="480" w:lineRule="auto"/>
        <w:ind w:firstLine="1440"/>
        <w:jc w:val="both"/>
      </w:pPr>
      <w:r>
        <w:t xml:space="preserve">(1)</w:t>
      </w:r>
      <w:r xml:space="preserve">
        <w:t> </w:t>
      </w:r>
      <w:r xml:space="preserve">
        <w:t> </w:t>
      </w:r>
      <w:r>
        <w:t xml:space="preserve">$50,000 in the case of a respondent that has fewer than 101 employees;</w:t>
      </w:r>
    </w:p>
    <w:p w:rsidR="003F3435" w:rsidRDefault="0032493E">
      <w:pPr>
        <w:spacing w:line="480" w:lineRule="auto"/>
        <w:ind w:firstLine="1440"/>
        <w:jc w:val="both"/>
      </w:pPr>
      <w:r>
        <w:t xml:space="preserve">(2)</w:t>
      </w:r>
      <w:r xml:space="preserve">
        <w:t> </w:t>
      </w:r>
      <w:r xml:space="preserve">
        <w:t> </w:t>
      </w:r>
      <w:r>
        <w:t xml:space="preserve">$100,000 in the case of a respondent that has more than 100 and fewer than 201 employees;</w:t>
      </w:r>
    </w:p>
    <w:p w:rsidR="003F3435" w:rsidRDefault="0032493E">
      <w:pPr>
        <w:spacing w:line="480" w:lineRule="auto"/>
        <w:ind w:firstLine="1440"/>
        <w:jc w:val="both"/>
      </w:pPr>
      <w:r>
        <w:t xml:space="preserve">(3)</w:t>
      </w:r>
      <w:r xml:space="preserve">
        <w:t> </w:t>
      </w:r>
      <w:r xml:space="preserve">
        <w:t> </w:t>
      </w:r>
      <w:r>
        <w:t xml:space="preserve">$200,000 in the case of a respondent that has more than 200 and fewer than 501 employees; and</w:t>
      </w:r>
    </w:p>
    <w:p w:rsidR="003F3435" w:rsidRDefault="0032493E">
      <w:pPr>
        <w:spacing w:line="480" w:lineRule="auto"/>
        <w:ind w:firstLine="1440"/>
        <w:jc w:val="both"/>
      </w:pPr>
      <w:r>
        <w:t xml:space="preserve">(4)</w:t>
      </w:r>
      <w:r xml:space="preserve">
        <w:t> </w:t>
      </w:r>
      <w:r xml:space="preserve">
        <w:t> </w:t>
      </w:r>
      <w:r>
        <w:t xml:space="preserve">$300,000 in the case of a respondent that has more than 500 employees.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Subsection (d) does not apply to a civil action for damages arising from an unlawful employment practice based on sexual harassment under Subchapter C-1.  A civil action described by this subsection is subject to Section 41.008, Civil Practice and Remedies Code.</w:t>
      </w:r>
      <w:r>
        <w:t xml:space="preserve"> </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changes in law made by this Act apply only to a claim or action based on conduct occurring on or after the effective date of this Act.  A claim or action based on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