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1053</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21,</w:t>
      </w:r>
      <w:r xml:space="preserve">
        <w:t> </w:t>
      </w:r>
      <w:r>
        <w:t xml:space="preserve">2023; March</w:t>
      </w:r>
      <w:r xml:space="preserve">
        <w:t> </w:t>
      </w:r>
      <w:r>
        <w:t xml:space="preserve">3,</w:t>
      </w:r>
      <w:r xml:space="preserve">
        <w:t> </w:t>
      </w:r>
      <w:r>
        <w:t xml:space="preserve">2023, read first time and referred to Committee on Finance; April</w:t>
      </w:r>
      <w:r xml:space="preserve">
        <w:t> </w:t>
      </w:r>
      <w:r>
        <w:t xml:space="preserve">4,</w:t>
      </w:r>
      <w:r xml:space="preserve">
        <w:t> </w:t>
      </w:r>
      <w:r>
        <w:t xml:space="preserve">2023, reported favorably by the following vote:</w:t>
      </w:r>
      <w:r>
        <w:t xml:space="preserve"> </w:t>
      </w:r>
      <w:r>
        <w:t xml:space="preserve"> </w:t>
      </w:r>
      <w:r>
        <w:t xml:space="preserve">Yeas 17, Nays 0;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definition of marketplace seller for purposes of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151.0242(a)(3), Tax Code, is amended to read as follows:</w:t>
      </w:r>
    </w:p>
    <w:p w:rsidR="003F3435" w:rsidRDefault="0032493E">
      <w:pPr>
        <w:spacing w:line="480" w:lineRule="auto"/>
        <w:ind w:firstLine="1440"/>
        <w:jc w:val="both"/>
      </w:pPr>
      <w:r>
        <w:t xml:space="preserve">(3)</w:t>
      </w:r>
      <w:r xml:space="preserve">
        <w:t> </w:t>
      </w:r>
      <w:r xml:space="preserve">
        <w:t> </w:t>
      </w:r>
      <w:r>
        <w:t xml:space="preserve">"Marketplace seller" means a seller, other than the marketplace provider </w:t>
      </w:r>
      <w:r>
        <w:rPr>
          <w:u w:val="single"/>
        </w:rPr>
        <w:t xml:space="preserve">or its affiliate as defined by Section 1.002, Business Organizations Code</w:t>
      </w:r>
      <w:r>
        <w:t xml:space="preserve">, who makes a sale of a taxable item through a marketplace.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