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88R1133 BEF-D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Schwertner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1061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computation of and total revenue exemption for the franchise tax.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171.002(d),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taxable entity is not required to pay any tax and is not considered to owe any tax for a period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amount of tax computed for the taxable entity is less than $1,000;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amount of the taxable entity's total revenue from its entire business is less than or equal to </w:t>
      </w:r>
      <w:r>
        <w:rPr>
          <w:u w:val="single"/>
        </w:rPr>
        <w:t xml:space="preserve">$2</w:t>
      </w:r>
      <w:r>
        <w:t xml:space="preserve"> [</w:t>
      </w:r>
      <w:r>
        <w:rPr>
          <w:strike/>
        </w:rPr>
        <w:t xml:space="preserve">$1</w:t>
      </w:r>
      <w:r>
        <w:t xml:space="preserve">] million or the amount determined under Section 171.006 per 12-month period on which margin is based.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171.101(a) and (b), Tax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taxable margin of a taxable entity is computed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determining the taxable entity's margin, which is the lesser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amount provided by this paragraph, which is the lesser of: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70 percent of the taxable entity's total revenue from its entire business, as determined under Section 171.1011;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an amount equal to the taxable entity's total revenue from its entire business as determined under Section 171.1011 minus </w:t>
      </w:r>
      <w:r>
        <w:rPr>
          <w:u w:val="single"/>
        </w:rPr>
        <w:t xml:space="preserve">$2</w:t>
      </w:r>
      <w:r>
        <w:t xml:space="preserve"> [</w:t>
      </w:r>
      <w:r>
        <w:rPr>
          <w:strike/>
        </w:rPr>
        <w:t xml:space="preserve">$1</w:t>
      </w:r>
      <w:r>
        <w:t xml:space="preserve">] million;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amount computed by</w:t>
      </w:r>
      <w:r xml:space="preserve">
        <w:t> </w:t>
      </w:r>
      <w:r>
        <w:t xml:space="preserve">determining the taxable entity's total revenue from its entire business under Section 171.1011 and</w:t>
      </w:r>
      <w:r xml:space="preserve">
        <w:t> </w:t>
      </w:r>
      <w:r>
        <w:t xml:space="preserve">subtracting the greater of: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rPr>
          <w:u w:val="single"/>
        </w:rPr>
        <w:t xml:space="preserve">$2</w:t>
      </w:r>
      <w:r>
        <w:t xml:space="preserve"> [</w:t>
      </w:r>
      <w:r>
        <w:rPr>
          <w:strike/>
        </w:rPr>
        <w:t xml:space="preserve">$1</w:t>
      </w:r>
      <w:r>
        <w:t xml:space="preserve">] million;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an amount equal to the sum of:</w:t>
      </w:r>
    </w:p>
    <w:p w:rsidR="003F3435" w:rsidRDefault="0032493E">
      <w:pPr>
        <w:spacing w:line="480" w:lineRule="auto"/>
        <w:ind w:firstLine="360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at the election of the taxable entity, either:</w:t>
      </w:r>
    </w:p>
    <w:p w:rsidR="003F3435" w:rsidRDefault="0032493E">
      <w:pPr>
        <w:spacing w:line="480" w:lineRule="auto"/>
        <w:ind w:firstLine="432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cost of goods sold, as determined under Section 171.1012; or</w:t>
      </w:r>
    </w:p>
    <w:p w:rsidR="003F3435" w:rsidRDefault="0032493E">
      <w:pPr>
        <w:spacing w:line="480" w:lineRule="auto"/>
        <w:ind w:firstLine="432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compensation, as determined under Section 171.1013; and</w:t>
      </w:r>
    </w:p>
    <w:p w:rsidR="003F3435" w:rsidRDefault="0032493E">
      <w:pPr>
        <w:spacing w:line="480" w:lineRule="auto"/>
        <w:ind w:firstLine="360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any compensation, as determined under Section 171.1013, paid to an individual during the period the individual is serving on active duty as a member of the armed forces of the United States if the individual is a resident of this state at the time the individual is ordered to active duty and the cost of training a replacement for the individual;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apportioning the taxable entity's margin to this state as provided by Section 171.106 to determine the taxable entity's apportioned margin;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subtracting from the amount computed under Subdivision (2) any other allowable deductions to determine the taxable entity's taxable margin.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Subsection (a)(1)(B)(ii)(a), a professional employer organization may subtract only the greater of </w:t>
      </w:r>
      <w:r>
        <w:rPr>
          <w:u w:val="single"/>
        </w:rPr>
        <w:t xml:space="preserve">$2</w:t>
      </w:r>
      <w:r>
        <w:t xml:space="preserve"> [</w:t>
      </w:r>
      <w:r>
        <w:rPr>
          <w:strike/>
        </w:rPr>
        <w:t xml:space="preserve">$1</w:t>
      </w:r>
      <w:r>
        <w:t xml:space="preserve">] million as provided by Subsection (a)(1)(B)(i) or compensation as determined under Section 171.1013.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171.1014(d),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For purposes of Section 171.101, a combined group shall make an election to subtract either cost of goods sold or compensation that applies to all of its members, or </w:t>
      </w:r>
      <w:r>
        <w:rPr>
          <w:u w:val="single"/>
        </w:rPr>
        <w:t xml:space="preserve">$2</w:t>
      </w:r>
      <w:r>
        <w:t xml:space="preserve"> [</w:t>
      </w:r>
      <w:r>
        <w:rPr>
          <w:strike/>
        </w:rPr>
        <w:t xml:space="preserve">$1</w:t>
      </w:r>
      <w:r>
        <w:t xml:space="preserve">] million.</w:t>
      </w:r>
      <w:r xml:space="preserve">
        <w:t> </w:t>
      </w:r>
      <w:r xml:space="preserve">
        <w:t> </w:t>
      </w:r>
      <w:r>
        <w:t xml:space="preserve">Regardless of the election, the taxable margin of the combined group may not exceed the amount provided by Section 171.101(a)(1)(A) for the combined group.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only to a report originally due on or after January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1061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