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Parker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1097</w:t>
      </w:r>
    </w:p>
    <w:p w:rsidR="003F3435" w:rsidRDefault="0032493E">
      <w:pPr>
        <w:spacing w:line="480" w:lineRule="auto"/>
        <w:ind w:firstLine="720"/>
        <w:jc w:val="both"/>
      </w:pPr>
      <w:r>
        <w:t xml:space="preserve">(In the Senate</w:t>
      </w:r>
      <w:r xml:space="preserve">
        <w:t> </w:t>
      </w:r>
      <w:r>
        <w:t xml:space="preserve">-</w:t>
      </w:r>
      <w:r xml:space="preserve">
        <w:t> </w:t>
      </w:r>
      <w:r>
        <w:t xml:space="preserve">Filed February</w:t>
      </w:r>
      <w:r xml:space="preserve">
        <w:t> </w:t>
      </w:r>
      <w:r>
        <w:t xml:space="preserve">22,</w:t>
      </w:r>
      <w:r xml:space="preserve">
        <w:t> </w:t>
      </w:r>
      <w:r>
        <w:t xml:space="preserve">2023; March</w:t>
      </w:r>
      <w:r xml:space="preserve">
        <w:t> </w:t>
      </w:r>
      <w:r>
        <w:t xml:space="preserve">9,</w:t>
      </w:r>
      <w:r xml:space="preserve">
        <w:t> </w:t>
      </w:r>
      <w:r>
        <w:t xml:space="preserve">2023, read first time and referred to Committee on State Affairs; April</w:t>
      </w:r>
      <w:r xml:space="preserve">
        <w:t> </w:t>
      </w:r>
      <w:r>
        <w:t xml:space="preserve">12,</w:t>
      </w:r>
      <w:r xml:space="preserve">
        <w:t> </w:t>
      </w:r>
      <w:r>
        <w:t xml:space="preserve">2023, reported adversely, with favorable Committee Substitute by the following vote:</w:t>
      </w:r>
      <w:r>
        <w:t xml:space="preserve"> </w:t>
      </w:r>
      <w:r>
        <w:t xml:space="preserve"> </w:t>
      </w:r>
      <w:r>
        <w:t xml:space="preserve">Yeas 11, Nays 0; April</w:t>
      </w:r>
      <w:r xml:space="preserve">
        <w:t> </w:t>
      </w:r>
      <w:r>
        <w:t xml:space="preserve">12,</w:t>
      </w:r>
      <w:r xml:space="preserve">
        <w:t> </w:t>
      </w:r>
      <w:r>
        <w:t xml:space="preserve">2023, sent to printer.)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COMMITTEE VOTE</w:t>
      </w:r>
    </w:p>
    <w:p w:rsidR="003F3435" w:rsidRDefault="003F3435"/>
    <w:p w:rsidR="003F3435" w:rsidRDefault="0032493E">
      <w:pPr>
        <w:spacing w:line="480" w:lineRule="auto"/>
        <w:ind w:firstLine="720"/>
        <w:ind w:end="1440"/>
        <w:jc w:val="both"/>
      </w:pP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Yea</w:t>
      </w:r>
      <w:r xml:space="preserve">
        <w:tab wTab="150" tlc="none" cTlc="0"/>
      </w:r>
      <w:r>
        <w:rPr>
          <w:u w:val="single"/>
        </w:rPr>
        <w:t xml:space="preserve">Nay</w:t>
      </w:r>
      <w:r xml:space="preserve">
        <w:tab wTab="150" tlc="none" cTlc="0"/>
      </w:r>
      <w:r>
        <w:rPr>
          <w:u w:val="single"/>
        </w:rPr>
        <w:t xml:space="preserve">Absent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PNV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Hughes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Paxton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Bettencourt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Birdwell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LaMantia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Menéndez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Middleton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Parker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Perry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Schwertner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Zaffirini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COMMITTEE SUBSTITUTE FOR S.B.</w:t>
      </w:r>
      <w:r xml:space="preserve">
        <w:t> </w:t>
      </w:r>
      <w:r>
        <w:t xml:space="preserve">No.</w:t>
      </w:r>
      <w:r xml:space="preserve">
        <w:t> </w:t>
      </w:r>
      <w:r>
        <w:t xml:space="preserve">1097</w:t>
      </w:r>
      <w:r xml:space="preserve">
        <w:tab wTab="150" tlc="none" cTlc="0"/>
      </w:r>
      <w:r>
        <w:t xml:space="preserve">By:</w:t>
      </w:r>
      <w:r xml:space="preserve">
        <w:t> </w:t>
      </w:r>
      <w:r xml:space="preserve">
        <w:t> </w:t>
      </w:r>
      <w:r>
        <w:t xml:space="preserve">Hughes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F3435"/>
    <w:p w:rsidR="003F3435" w:rsidRDefault="0032493E">
      <w:pPr>
        <w:spacing w:line="480" w:lineRule="auto"/>
        <w:jc w:val="both"/>
      </w:pPr>
      <w:r>
        <w:t xml:space="preserve">relating to liability of certain municipal hospital authorities  under a contract for the sale of a hospital.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C, Chapter 262, Health and Safety Code, is amended by adding Section 262.0335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262.0335.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LIABILITY OF CERTAIN MUNICIPAL HOSPITAL AUTHORITIES UNDER CONTRACT FOR SALE OF HOSPITAL.  (a) This section applies only to a municipal hospital authority wholly located in a county with a population of less than 70,000.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municipal hospital authority that enters into a contract to sell a hospital owned by the authority waives governmental immunity to suit for the purpose of adjudicating a claim for breach of the contract.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For a breach of contract claim described by Subsection (b), a claimant may not be awarded: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total amount that exceeds the amount due and owed by the municipal hospital authority under the contract;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consequential or exemplary damages.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municipal hospital authority that enters into a contract to sell a hospital owned by the authority may indemnify the purchaser of the hospital according to the terms of the contract.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The change in law made by this Act applies only to a contract entered into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p w:rsidR="003F3435" w:rsidRDefault="0032493E">
      <w:pPr>
        <w:spacing w:line="480" w:lineRule="auto"/>
        <w:jc w:val="center"/>
      </w:pPr>
      <w:r>
        <w:t xml:space="preserve">* * * * *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C.S.S.B.</w:t>
    </w:r>
    <w:r xml:space="preserve">
      <w:t> </w:t>
    </w:r>
    <w:r>
      <w:t xml:space="preserve">No.</w:t>
    </w:r>
    <w:r xml:space="preserve">
      <w:t> </w:t>
    </w:r>
    <w:r>
      <w:t xml:space="preserve">1097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