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Bettencourt</w:t>
      </w:r>
      <w:r xml:space="preserve">
        <w:tab wTab="150" tlc="none" cTlc="0"/>
      </w:r>
      <w:r>
        <w:t xml:space="preserve">S.B.</w:t>
      </w:r>
      <w:r xml:space="preserve">
        <w:t> </w:t>
      </w:r>
      <w:r>
        <w:t xml:space="preserve">No.</w:t>
      </w:r>
      <w:r xml:space="preserve">
        <w:t> </w:t>
      </w:r>
      <w:r>
        <w:t xml:space="preserve">1124</w:t>
      </w:r>
    </w:p>
    <w:p w:rsidR="003F3435" w:rsidRDefault="0032493E">
      <w:pPr>
        <w:jc w:val="both"/>
      </w:pPr>
      <w:r xml:space="preserve">
        <w:t> </w:t>
      </w:r>
      <w:r xml:space="preserve">
        <w:t> </w:t>
      </w:r>
      <w:r xml:space="preserve">
        <w:t> </w:t>
      </w:r>
      <w:r xml:space="preserve">
        <w:t> </w:t>
      </w:r>
      <w:r xml:space="preserve">
        <w:t> </w:t>
      </w:r>
      <w:r>
        <w:t xml:space="preserve">Eckhardt</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qualifications of a sheriff or a candidate for sheriff.</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85.0011, Local Government Code, is amended to read as follows:</w:t>
      </w:r>
    </w:p>
    <w:p w:rsidR="003F3435" w:rsidRDefault="0032493E">
      <w:pPr>
        <w:spacing w:line="480" w:lineRule="auto"/>
        <w:ind w:firstLine="720"/>
        <w:jc w:val="both"/>
      </w:pPr>
      <w:r>
        <w:t xml:space="preserve">Sec.</w:t>
      </w:r>
      <w:r xml:space="preserve">
        <w:t> </w:t>
      </w:r>
      <w:r>
        <w:t xml:space="preserve">85.0011.</w:t>
      </w:r>
      <w:r xml:space="preserve">
        <w:t> </w:t>
      </w:r>
      <w:r xml:space="preserve">
        <w:t> </w:t>
      </w:r>
      <w:r>
        <w:t xml:space="preserve">QUALIFICATIONS </w:t>
      </w:r>
      <w:r>
        <w:rPr>
          <w:u w:val="single"/>
        </w:rPr>
        <w:t xml:space="preserve">FOR SHERIFF OR CANDIDATE FOR SHERIFF.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"Active duty" means current full-time military service in the armed forces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"Armed forces of the United States" means the army, navy, air force, space force, coast guard, or marine corps of the United States or a reserve unit of one of those branches of the armed forces.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"Federal special investigator" means a person described by Article 2.122, Code of Criminal Procedure.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"Military veteran" means a person who has served on active duty and who was discharged or released from active duty</w:t>
      </w:r>
      <w:r>
        <w:t xml:space="preserve">.</w:t>
      </w:r>
    </w:p>
    <w:p w:rsidR="003F3435" w:rsidRDefault="0032493E">
      <w:pPr>
        <w:spacing w:line="480" w:lineRule="auto"/>
        <w:ind w:firstLine="720"/>
        <w:jc w:val="both"/>
      </w:pPr>
      <w:r>
        <w:rPr>
          <w:u w:val="single"/>
        </w:rPr>
        <w:t xml:space="preserve">(b)</w:t>
      </w:r>
      <w:r>
        <w:t xml:space="preserve"> </w:t>
      </w:r>
      <w:r>
        <w:t xml:space="preserve"> </w:t>
      </w:r>
      <w:r>
        <w:t xml:space="preserve">A person is not eligible to serve as sheriff unless the person:</w:t>
      </w:r>
    </w:p>
    <w:p w:rsidR="003F3435" w:rsidRDefault="0032493E">
      <w:pPr>
        <w:spacing w:line="480" w:lineRule="auto"/>
        <w:ind w:firstLine="1440"/>
        <w:jc w:val="both"/>
      </w:pPr>
      <w:r>
        <w:t xml:space="preserve">(1)</w:t>
      </w:r>
      <w:r xml:space="preserve">
        <w:t> </w:t>
      </w:r>
      <w:r xml:space="preserve">
        <w:t> </w:t>
      </w:r>
      <w:r>
        <w:t xml:space="preserve">has a high school diploma or a high school equivalency certificate; and</w:t>
      </w:r>
    </w:p>
    <w:p w:rsidR="003F3435" w:rsidRDefault="0032493E">
      <w:pPr>
        <w:spacing w:line="480" w:lineRule="auto"/>
        <w:ind w:firstLine="1440"/>
        <w:jc w:val="both"/>
      </w:pPr>
      <w:r>
        <w:t xml:space="preserve">(2)</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holds an active permanent peace officer license under Chapter 1701, Occupations Code; or</w:t>
      </w:r>
    </w:p>
    <w:p w:rsidR="003F3435" w:rsidRDefault="0032493E">
      <w:pPr>
        <w:spacing w:line="480" w:lineRule="auto"/>
        <w:ind w:firstLine="2160"/>
        <w:jc w:val="both"/>
      </w:pPr>
      <w:r>
        <w:rPr>
          <w:u w:val="single"/>
        </w:rPr>
        <w:t xml:space="preserve">(B)</w:t>
      </w:r>
      <w:r xml:space="preserve">
        <w:t> </w:t>
      </w:r>
      <w:r xml:space="preserve">
        <w:t> </w:t>
      </w:r>
      <w:r>
        <w:t xml:space="preserve">is eligible to be licensed under Sections 1701.309 and 1701.312, Occupations Code</w:t>
      </w:r>
      <w:r>
        <w:rPr>
          <w:u w:val="single"/>
        </w:rPr>
        <w:t xml:space="preserve">, and: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a minimum of five years of experience as a federal special investigator;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a military veteran with a minimum of 10 years of combined active duty or national guard service experience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not eligible to be a candidate for the office of sheriff unless the person holds an active permanent peace officer license under Chapter 1701, Occupations Code, or is a person described by Subsection (b)(2)(B)(i) or (ii) and obtains a license within the time provided by Section 1701.302(a),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1701.302(a), Occupations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85.0011, Local Government Code, an</w:t>
      </w:r>
      <w:r xml:space="preserve">
        <w:t> </w:t>
      </w:r>
      <w:r>
        <w:t xml:space="preserve">[</w:t>
      </w:r>
      <w:r>
        <w:rPr>
          <w:strike/>
        </w:rPr>
        <w:t xml:space="preserve">An</w:t>
      </w:r>
      <w:r>
        <w:t xml:space="preserve">] officer, including a sheriff, elected under the Texas Constitution or a statute or appointed to fill a vacancy in an elective office must obtain a license from the commission not later than the second anniversary of the date the officer takes office.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85.0025, Local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to Sections 85.0011 and 85.0025, Local Government Code, do not apply to a sheriff serving a term that began before the effective date of this Act. </w:t>
      </w:r>
      <w:r>
        <w:t xml:space="preserve"> </w:t>
      </w:r>
      <w:r>
        <w:t xml:space="preserve">A sheriff serving a term that began before the effective date of this Act is governed for the remainder of that term by Sections 85.0011 and 85.0025, Local Government Code, as those laws existed immediately before the effective date of this Act, and the prior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