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2023S0188-1  02/22/23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1125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purchasing by the Department of Information Resources of information technology commodity items.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2157.068(a),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"Commodity</w:t>
      </w:r>
      <w:r>
        <w:t xml:space="preserve">[</w:t>
      </w:r>
      <w:r>
        <w:rPr>
          <w:strike/>
        </w:rPr>
        <w:t xml:space="preserve">, "commodity</w:t>
      </w:r>
      <w:r>
        <w:t xml:space="preserve">] items" means commercial software, hardware, or technology services, other than telecommunications services, that are generally available to businesses or the public and for which the department determines that a reasonable demand exists from </w:t>
      </w:r>
      <w:r>
        <w:rPr>
          <w:u w:val="single"/>
        </w:rPr>
        <w:t xml:space="preserve">a customer</w:t>
      </w:r>
      <w:r>
        <w:t xml:space="preserve"> [</w:t>
      </w:r>
      <w:r>
        <w:rPr>
          <w:strike/>
        </w:rPr>
        <w:t xml:space="preserve">two or more customers</w:t>
      </w:r>
      <w:r>
        <w:t xml:space="preserve">], including </w:t>
      </w:r>
      <w:r>
        <w:rPr>
          <w:u w:val="single"/>
        </w:rPr>
        <w:t xml:space="preserve">a</w:t>
      </w:r>
      <w:r>
        <w:t xml:space="preserve"> state </w:t>
      </w:r>
      <w:r>
        <w:rPr>
          <w:u w:val="single"/>
        </w:rPr>
        <w:t xml:space="preserve">agency or</w:t>
      </w:r>
      <w:r>
        <w:t xml:space="preserve"> [</w:t>
      </w:r>
      <w:r>
        <w:rPr>
          <w:strike/>
        </w:rPr>
        <w:t xml:space="preserve">agencies and</w:t>
      </w:r>
      <w:r>
        <w:t xml:space="preserve">] political </w:t>
      </w:r>
      <w:r>
        <w:rPr>
          <w:u w:val="single"/>
        </w:rPr>
        <w:t xml:space="preserve">subdivision</w:t>
      </w:r>
      <w:r>
        <w:t xml:space="preserve"> [</w:t>
      </w:r>
      <w:r>
        <w:rPr>
          <w:strike/>
        </w:rPr>
        <w:t xml:space="preserve">subdivisions</w:t>
      </w:r>
      <w:r>
        <w:t xml:space="preserve">] of this state, </w:t>
      </w:r>
      <w:r>
        <w:rPr>
          <w:u w:val="single"/>
        </w:rPr>
        <w:t xml:space="preserve">an entity</w:t>
      </w:r>
      <w:r>
        <w:t xml:space="preserve"> [</w:t>
      </w:r>
      <w:r>
        <w:rPr>
          <w:strike/>
        </w:rPr>
        <w:t xml:space="preserve">entities</w:t>
      </w:r>
      <w:r>
        <w:t xml:space="preserve">] described by Subsection (j), </w:t>
      </w:r>
      <w:r>
        <w:rPr>
          <w:u w:val="single"/>
        </w:rPr>
        <w:t xml:space="preserve">or a</w:t>
      </w:r>
      <w:r>
        <w:t xml:space="preserve"> [</w:t>
      </w:r>
      <w:r>
        <w:rPr>
          <w:strike/>
        </w:rPr>
        <w:t xml:space="preserve">and</w:t>
      </w:r>
      <w:r>
        <w:t xml:space="preserve">] governmental </w:t>
      </w:r>
      <w:r>
        <w:rPr>
          <w:u w:val="single"/>
        </w:rPr>
        <w:t xml:space="preserve">entity</w:t>
      </w:r>
      <w:r>
        <w:t xml:space="preserve"> [</w:t>
      </w:r>
      <w:r>
        <w:rPr>
          <w:strike/>
        </w:rPr>
        <w:t xml:space="preserve">entities</w:t>
      </w:r>
      <w:r>
        <w:t xml:space="preserve">] of another state, that </w:t>
      </w:r>
      <w:r>
        <w:rPr>
          <w:u w:val="single"/>
        </w:rPr>
        <w:t xml:space="preserve">purchases</w:t>
      </w:r>
      <w:r>
        <w:t xml:space="preserve"> [</w:t>
      </w:r>
      <w:r>
        <w:rPr>
          <w:strike/>
        </w:rPr>
        <w:t xml:space="preserve">purchase</w:t>
      </w:r>
      <w:r>
        <w:t xml:space="preserve">] the items through the department.  The term includes seat management, through which a customer transfers its personal computer equipment and service responsibilities to a private vendor to manage the personal computing needs for each desktop of the customer, including all necessary hardware, software, and support services.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"Technology services" means services, regardless of how the fees for those services are generally charged,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 to the development, configuration, review, assessment, acquisition, implementation, or maintenance of information technology hardware, software, or services;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consist of other routine technology services not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