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Blanco</w:t>
      </w:r>
      <w:r xml:space="preserve">
        <w:tab wTab="150" tlc="none" cTlc="0"/>
      </w:r>
      <w:r>
        <w:t xml:space="preserve">S.B.</w:t>
      </w:r>
      <w:r xml:space="preserve">
        <w:t> </w:t>
      </w:r>
      <w:r>
        <w:t xml:space="preserve">No.</w:t>
      </w:r>
      <w:r xml:space="preserve">
        <w:t> </w:t>
      </w:r>
      <w:r>
        <w:t xml:space="preserve">1131</w:t>
      </w:r>
    </w:p>
    <w:p w:rsidR="003F3435" w:rsidRDefault="0032493E">
      <w:pPr>
        <w:ind w:firstLine="720"/>
        <w:jc w:val="both"/>
      </w:pPr>
      <w:r>
        <w:t xml:space="preserve">(Ortega)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independent school districts to change the date of the general election for officers.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41.0052, Election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governing body of an independent school district that holds its general election for officers on a date other than the November uniform election date may change the date on which it holds its general election for officers to the November uniform election date.  This subsection applies only to a county that borders the United Mexican States and that has a population of at least 450,000 and not more than 870,000. </w:t>
      </w:r>
      <w:r>
        <w:rPr>
          <w:u w:val="single"/>
        </w:rPr>
        <w:t xml:space="preserve"> </w:t>
      </w:r>
      <w:r>
        <w:rPr>
          <w:u w:val="single"/>
        </w:rPr>
        <w:t xml:space="preserve">This subsection expires January 1, 2029.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