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88R7571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1132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procurement procedures for certain municipal housing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392, Local Government Code, is amended by adding Section 392.0566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392.0566.</w:t>
      </w:r>
      <w:r>
        <w:rPr>
          <w:u w:val="single"/>
        </w:rPr>
        <w:t xml:space="preserve"> </w:t>
      </w:r>
      <w:r>
        <w:rPr>
          <w:u w:val="single"/>
        </w:rPr>
        <w:t xml:space="preserve"> </w:t>
      </w:r>
      <w:r>
        <w:rPr>
          <w:u w:val="single"/>
        </w:rPr>
        <w:t xml:space="preserve">PROCUREMENT PROCEDURES FOR CERTAIN MUNICIPAL HOUSING AUTHORITIES.  Notwithstanding any other law, a municipal housing authority described by Section 392.0162 is required to comply with competitive procurement procedures applicable to municipal housing authorities only when making a purchase requiring the expenditure of an amount that is more than the simplified acquisition threshold as defined by the Federal Acquisition Regulation (48 C.F.R. Section 2.101) or a successor regulation.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purchase made on or after the effective date of this Act. </w:t>
      </w:r>
      <w:r>
        <w:t xml:space="preserve"> </w:t>
      </w:r>
      <w:r>
        <w:t xml:space="preserve">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