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88R406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1151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corporations to act as sureties on bail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17.06, Code of Criminal Procedure, is amended to read as follows:</w:t>
      </w:r>
    </w:p>
    <w:p w:rsidR="003F3435" w:rsidRDefault="0032493E">
      <w:pPr>
        <w:spacing w:line="480" w:lineRule="auto"/>
        <w:ind w:firstLine="720"/>
        <w:jc w:val="both"/>
      </w:pPr>
      <w:r>
        <w:t xml:space="preserve">Art.</w:t>
      </w:r>
      <w:r xml:space="preserve">
        <w:t> </w:t>
      </w:r>
      <w:r>
        <w:t xml:space="preserve">17.06.</w:t>
      </w:r>
      <w:r xml:space="preserve">
        <w:t> </w:t>
      </w:r>
      <w:r xml:space="preserve">
        <w:t> </w:t>
      </w:r>
      <w:r>
        <w:t xml:space="preserve">CORPORATION AS SURETY.</w:t>
      </w:r>
      <w:r xml:space="preserve">
        <w:t> </w:t>
      </w:r>
      <w:r xml:space="preserve">
        <w:t> </w:t>
      </w:r>
      <w:r>
        <w:rPr>
          <w:u w:val="single"/>
        </w:rPr>
        <w:t xml:space="preserve">(a) In</w:t>
      </w:r>
      <w:r>
        <w:t xml:space="preserve"> [</w:t>
      </w:r>
      <w:r>
        <w:rPr>
          <w:strike/>
        </w:rPr>
        <w:t xml:space="preserve">Wherever in</w:t>
      </w:r>
      <w:r>
        <w:t xml:space="preserve">] this  </w:t>
      </w:r>
      <w:r>
        <w:rPr>
          <w:u w:val="single"/>
        </w:rPr>
        <w:t xml:space="preserve">chapter</w:t>
      </w:r>
      <w:r>
        <w:t xml:space="preserve"> [</w:t>
      </w:r>
      <w:r>
        <w:rPr>
          <w:strike/>
        </w:rPr>
        <w:t xml:space="preserve">Chapter</w:t>
      </w:r>
      <w:r>
        <w:t xml:space="preserve">], </w:t>
      </w:r>
      <w:r>
        <w:rPr>
          <w:u w:val="single"/>
        </w:rPr>
        <w:t xml:space="preserve">if a</w:t>
      </w:r>
      <w:r>
        <w:t xml:space="preserve"> [</w:t>
      </w:r>
      <w:r>
        <w:rPr>
          <w:strike/>
        </w:rPr>
        <w:t xml:space="preserve">any</w:t>
      </w:r>
      <w:r>
        <w:t xml:space="preserve">] person is required or authorized to give or execute </w:t>
      </w:r>
      <w:r>
        <w:rPr>
          <w:u w:val="single"/>
        </w:rPr>
        <w:t xml:space="preserve">a</w:t>
      </w:r>
      <w:r>
        <w:t xml:space="preserve"> [</w:t>
      </w:r>
      <w:r>
        <w:rPr>
          <w:strike/>
        </w:rPr>
        <w:t xml:space="preserve">any</w:t>
      </w:r>
      <w:r>
        <w:t xml:space="preserve">] bail bond, </w:t>
      </w:r>
      <w:r>
        <w:rPr>
          <w:u w:val="single"/>
        </w:rPr>
        <w:t xml:space="preserve">the</w:t>
      </w:r>
      <w:r>
        <w:t xml:space="preserve"> [</w:t>
      </w:r>
      <w:r>
        <w:rPr>
          <w:strike/>
        </w:rPr>
        <w:t xml:space="preserve">such</w:t>
      </w:r>
      <w:r>
        <w:t xml:space="preserve">] bail bond may be given or executed by </w:t>
      </w:r>
      <w:r>
        <w:rPr>
          <w:u w:val="single"/>
        </w:rPr>
        <w:t xml:space="preserve">the</w:t>
      </w:r>
      <w:r>
        <w:t xml:space="preserve"> [</w:t>
      </w:r>
      <w:r>
        <w:rPr>
          <w:strike/>
        </w:rPr>
        <w:t xml:space="preserve">such</w:t>
      </w:r>
      <w:r>
        <w:t xml:space="preserve">] principal and </w:t>
      </w:r>
      <w:r>
        <w:rPr>
          <w:u w:val="single"/>
        </w:rPr>
        <w:t xml:space="preserve">a</w:t>
      </w:r>
      <w:r>
        <w:t xml:space="preserve"> [</w:t>
      </w:r>
      <w:r>
        <w:rPr>
          <w:strike/>
        </w:rPr>
        <w:t xml:space="preserve">any</w:t>
      </w:r>
      <w:r>
        <w:t xml:space="preserve">] corporation authorized by law to act as surety, subject to all </w:t>
      </w:r>
      <w:r>
        <w:rPr>
          <w:u w:val="single"/>
        </w:rPr>
        <w:t xml:space="preserve">applicable</w:t>
      </w:r>
      <w:r>
        <w:t xml:space="preserve"> [</w:t>
      </w:r>
      <w:r>
        <w:rPr>
          <w:strike/>
        </w:rPr>
        <w:t xml:space="preserve">the</w:t>
      </w:r>
      <w:r>
        <w:t xml:space="preserve">] provisions of this </w:t>
      </w:r>
      <w:r>
        <w:rPr>
          <w:u w:val="single"/>
        </w:rPr>
        <w:t xml:space="preserve">chapter</w:t>
      </w:r>
      <w:r>
        <w:t xml:space="preserve"> [</w:t>
      </w:r>
      <w:r>
        <w:rPr>
          <w:strike/>
        </w:rPr>
        <w:t xml:space="preserve">Chapter</w:t>
      </w:r>
      <w:r>
        <w:t xml:space="preserve">] regulating and governing the giving of bail bonds by personal surety [</w:t>
      </w:r>
      <w:r>
        <w:rPr>
          <w:strike/>
        </w:rPr>
        <w:t xml:space="preserve">insofar as the same is applicable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corporation may not act as a surety on a bail bond for a defendant unless the corporation requires the defendant before release to pay a fee to the corporation equal to not less than 10 percent of the total amount of the bail set for the defendant.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17.06, Code of Criminal Procedure, as amended by this Act, applies only to a bail bond executed on or after the effective date of this Act. A bail bond executed before the effective date of this Act is governed by the law in effect on the date the bail bond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