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Local Government;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1155</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w:t>
      </w:r>
      <w:r xml:space="preserve">
        <w:t> </w:t>
      </w:r>
      <w:r xml:space="preserve">
        <w:t> </w:t>
      </w:r>
      <w:r>
        <w:t xml:space="preserve">(a)</w:t>
      </w:r>
      <w:r xml:space="preserve">
        <w:t> </w:t>
      </w:r>
      <w:r xml:space="preserve">
        <w:t>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298F, Health and Safety Code, is amended by adding Section 298F.154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298F.154.</w:t>
      </w:r>
      <w:r>
        <w:rPr>
          <w:u w:val="single"/>
        </w:rPr>
        <w:t xml:space="preserve"> </w:t>
      </w:r>
      <w:r>
        <w:rPr>
          <w:u w:val="single"/>
        </w:rPr>
        <w:t xml:space="preserve"> </w:t>
      </w:r>
      <w:r>
        <w:rPr>
          <w:u w:val="single"/>
        </w:rPr>
        <w:t xml:space="preserve">INTEREST AND PENALTIES.</w:t>
      </w:r>
      <w:r>
        <w:rPr>
          <w:u w:val="single"/>
        </w:rPr>
        <w:t xml:space="preserve"> </w:t>
      </w:r>
      <w:r>
        <w:rPr>
          <w:u w:val="single"/>
        </w:rPr>
        <w:t xml:space="preserve"> </w:t>
      </w:r>
      <w:r>
        <w:rPr>
          <w:u w:val="single"/>
        </w:rP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