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Natural Resources &amp; Economic Development;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single event classification for eligibility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478.0052,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478.0052.</w:t>
      </w:r>
      <w:r xml:space="preserve">
        <w:t> </w:t>
      </w:r>
      <w:r xml:space="preserve">
        <w:t> </w:t>
      </w:r>
      <w:r>
        <w:t xml:space="preserve">SINGLE EVENT CLASSIFICATION FOR ELIGIBILITY PURPOSES. </w:t>
      </w:r>
      <w:r>
        <w:t xml:space="preserve"> </w:t>
      </w:r>
      <w:r>
        <w:t xml:space="preserve">For purposes of Section 478.0051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each presidential general election debate in a series of presidential debates before a general election is considered a separate, single event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series of games for the World Cup soccer tournament held in a market area designated for that series is considered a separate, single event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