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88R13213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1159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Texas equivalent of a </w:t>
      </w:r>
      <w:r>
        <w:rPr>
          <w:u w:val="single"/>
        </w:rPr>
        <w:t xml:space="preserve">federal</w:t>
      </w:r>
      <w:r>
        <w:t xml:space="preserve"> </w:t>
      </w:r>
      <w:r>
        <w:t xml:space="preserve">database or network </w:t>
      </w:r>
      <w:r>
        <w:rPr>
          <w:u w:val="single"/>
        </w:rPr>
        <w:t xml:space="preserve">used for criminal justice or homeland security purposes</w:t>
      </w:r>
      <w:r>
        <w:t xml:space="preserve"> </w:t>
      </w:r>
      <w:r>
        <w:t xml:space="preserve">[</w:t>
      </w:r>
      <w:r>
        <w:rPr>
          <w:strike/>
        </w:rPr>
        <w:t xml:space="preserve">described by Subdivision (1)</w:t>
      </w:r>
      <w:r>
        <w:t xml:space="preserve">] that is managed by the Department of Public Safety;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state treasury cash and treasury management system; </w:t>
      </w:r>
      <w:r>
        <w:rPr>
          <w:u w:val="single"/>
        </w:rPr>
        <w:t xml:space="preserve">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w:t>
      </w:r>
      <w:r>
        <w:rPr>
          <w:strike/>
        </w:rPr>
        <w:t xml:space="preserve">; or</w:t>
      </w:r>
    </w:p>
    <w:p w:rsidR="003F3435" w:rsidRDefault="0032493E">
      <w:pPr>
        <w:spacing w:line="480" w:lineRule="auto"/>
        <w:ind w:firstLine="1440"/>
        <w:jc w:val="both"/>
      </w:pPr>
      <w:r>
        <w:t xml:space="preserve">[</w:t>
      </w:r>
      <w:r>
        <w:rPr>
          <w:strike/>
        </w:rPr>
        <w:t xml:space="preserve">(6)</w:t>
      </w:r>
      <w:r xml:space="preserve">
        <w:rPr>
          <w:strike/>
        </w:rPr>
        <w:t> </w:t>
      </w:r>
      <w:r>
        <w:rPr>
          <w:strike/>
        </w:rPr>
        <w:t xml:space="preserve">a database or network managed by the Department of Agriculture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2157.068(j), Government Code, is amended to read as follows:</w:t>
      </w:r>
    </w:p>
    <w:p w:rsidR="003F3435" w:rsidRDefault="0032493E">
      <w:pPr>
        <w:spacing w:line="480" w:lineRule="auto"/>
        <w:ind w:firstLine="720"/>
        <w:jc w:val="both"/>
      </w:pPr>
      <w:r>
        <w:t xml:space="preserve">(j)</w:t>
      </w:r>
      <w:r xml:space="preserve">
        <w:t> </w:t>
      </w:r>
      <w:r xml:space="preserve">
        <w:t> </w:t>
      </w:r>
      <w:r>
        <w:t xml:space="preserve">The following entities may purchase commodity items through the department, and be charged a reasonable administrative fee, as provided by this section:</w:t>
      </w:r>
    </w:p>
    <w:p w:rsidR="003F3435" w:rsidRDefault="0032493E">
      <w:pPr>
        <w:spacing w:line="480" w:lineRule="auto"/>
        <w:ind w:firstLine="1440"/>
        <w:jc w:val="both"/>
      </w:pPr>
      <w:r>
        <w:t xml:space="preserve">(1)</w:t>
      </w:r>
      <w:r xml:space="preserve">
        <w:t> </w:t>
      </w:r>
      <w:r xml:space="preserve">
        <w:t> </w:t>
      </w:r>
      <w:r>
        <w:t xml:space="preserve">the Electric Reliability Council of Texas;</w:t>
      </w:r>
    </w:p>
    <w:p w:rsidR="003F3435" w:rsidRDefault="0032493E">
      <w:pPr>
        <w:spacing w:line="480" w:lineRule="auto"/>
        <w:ind w:firstLine="1440"/>
        <w:jc w:val="both"/>
      </w:pPr>
      <w:r>
        <w:t xml:space="preserve">(2)</w:t>
      </w:r>
      <w:r xml:space="preserve">
        <w:t> </w:t>
      </w:r>
      <w:r xml:space="preserve">
        <w:t> </w:t>
      </w:r>
      <w:r>
        <w:t xml:space="preserve">the Lower Colorado River Authority;</w:t>
      </w:r>
    </w:p>
    <w:p w:rsidR="003F3435" w:rsidRDefault="0032493E">
      <w:pPr>
        <w:spacing w:line="480" w:lineRule="auto"/>
        <w:ind w:firstLine="1440"/>
        <w:jc w:val="both"/>
      </w:pPr>
      <w:r>
        <w:t xml:space="preserve">(3)</w:t>
      </w:r>
      <w:r xml:space="preserve">
        <w:t> </w:t>
      </w:r>
      <w:r xml:space="preserve">
        <w:t> </w:t>
      </w:r>
      <w:r>
        <w:t xml:space="preserve">a private school, as defined by Section 5.001, Education Code;</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61.003, Education Code;</w:t>
      </w:r>
    </w:p>
    <w:p w:rsidR="003F3435" w:rsidRDefault="0032493E">
      <w:pPr>
        <w:spacing w:line="480" w:lineRule="auto"/>
        <w:ind w:firstLine="1440"/>
        <w:jc w:val="both"/>
      </w:pPr>
      <w:r>
        <w:t xml:space="preserve">(5)</w:t>
      </w:r>
      <w:r xml:space="preserve">
        <w:t> </w:t>
      </w:r>
      <w:r xml:space="preserve">
        <w:t> </w:t>
      </w:r>
      <w:r>
        <w:t xml:space="preserve">a volunteer fire department, as defined by Section 152.001, Tax Code;</w:t>
      </w:r>
    </w:p>
    <w:p w:rsidR="003F3435" w:rsidRDefault="0032493E">
      <w:pPr>
        <w:spacing w:line="480" w:lineRule="auto"/>
        <w:ind w:firstLine="1440"/>
        <w:jc w:val="both"/>
      </w:pPr>
      <w:r>
        <w:t xml:space="preserve">(6)</w:t>
      </w:r>
      <w:r xml:space="preserve">
        <w:t> </w:t>
      </w:r>
      <w:r xml:space="preserve">
        <w:t> </w:t>
      </w:r>
      <w:r>
        <w:t xml:space="preserve">[</w:t>
      </w:r>
      <w:r>
        <w:rPr>
          <w:strike/>
        </w:rPr>
        <w:t xml:space="preserve">subject to Section 418.193,</w:t>
      </w:r>
      <w:r>
        <w:t xml:space="preserve">] a public safety entity, as defined by 47 U.S.C. Section 1401;</w:t>
      </w:r>
    </w:p>
    <w:p w:rsidR="003F3435" w:rsidRDefault="0032493E">
      <w:pPr>
        <w:spacing w:line="480" w:lineRule="auto"/>
        <w:ind w:firstLine="1440"/>
        <w:jc w:val="both"/>
      </w:pPr>
      <w:r>
        <w:t xml:space="preserve">(7)</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public hospital owned and operated by this state or a political subdivision or municipal corporation of this state, including a hospital district or hospital authority</w:t>
      </w:r>
      <w:r>
        <w:t xml:space="preserve"> [</w:t>
      </w:r>
      <w:r>
        <w:rPr>
          <w:strike/>
        </w:rPr>
        <w:t xml:space="preserve">subject to Section 418.193, a county hospital, public hospital, or hospital district</w:t>
      </w:r>
      <w:r>
        <w:t xml:space="preserve">];</w:t>
      </w:r>
    </w:p>
    <w:p w:rsidR="003F3435" w:rsidRDefault="0032493E">
      <w:pPr>
        <w:spacing w:line="480" w:lineRule="auto"/>
        <w:ind w:firstLine="1440"/>
        <w:jc w:val="both"/>
      </w:pPr>
      <w:r>
        <w:rPr>
          <w:u w:val="single"/>
        </w:rPr>
        <w:t xml:space="preserve">(9)</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the Texas Permanent School Fund Corporation, if incorporated under Section 43.052, Education Code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open-enrollment charter school, as defined by Section 5.001, Education Code;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legislature or a legislative agency</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rPr>
          <w:u w:val="single"/>
        </w:rPr>
        <w:t xml:space="preserve">a local government, as defined by Section 2054.003</w:t>
      </w:r>
      <w:r>
        <w:t xml:space="preserve">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Electric Reliability Council of Texas;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