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88R10763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immunizations for children and primary or secondary school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81.023(a) and (c),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executive commissioner may recommend to the legislature immunizations to include on the list of immunizations required</w:t>
      </w:r>
      <w:r>
        <w:t xml:space="preserve"> [</w:t>
      </w:r>
      <w:r>
        <w:rPr>
          <w:strike/>
        </w:rPr>
        <w:t xml:space="preserve">department shall develop immunization requirements</w:t>
      </w:r>
      <w:r>
        <w:t xml:space="preserve">] for children </w:t>
      </w:r>
      <w:r>
        <w:rPr>
          <w:u w:val="single"/>
        </w:rPr>
        <w:t xml:space="preserve">under Section 161.004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cooperate with the State Board of Education in [</w:t>
      </w:r>
      <w:r>
        <w:rPr>
          <w:strike/>
        </w:rPr>
        <w:t xml:space="preserve">formulating and</w:t>
      </w:r>
      <w:r>
        <w:t xml:space="preserve">] implementing immunization requirements for students admitted to public or private primary or secondary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161.004(a),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Every child in the state shall be immunized against </w:t>
      </w:r>
      <w:r>
        <w:rPr>
          <w:u w:val="single"/>
        </w:rPr>
        <w:t xml:space="preserve">diphtheria, mumps, poliomyelitis, rubella, rubeola, and tetanus</w:t>
      </w:r>
      <w:r>
        <w:t xml:space="preserve"> [</w:t>
      </w:r>
      <w:r>
        <w:rPr>
          <w:strike/>
        </w:rPr>
        <w:t xml:space="preserve">vaccine preventable diseases caused by infectious agents</w:t>
      </w:r>
      <w:r>
        <w:t xml:space="preserve">] in accordance with the [</w:t>
      </w:r>
      <w:r>
        <w:rPr>
          <w:strike/>
        </w:rPr>
        <w:t xml:space="preserve">immunization</w:t>
      </w:r>
      <w:r>
        <w:t xml:space="preserve">] schedule </w:t>
      </w:r>
      <w:r>
        <w:rPr>
          <w:u w:val="single"/>
        </w:rPr>
        <w:t xml:space="preserve">prescribed</w:t>
      </w:r>
      <w:r>
        <w:t xml:space="preserve"> [</w:t>
      </w:r>
      <w:r>
        <w:rPr>
          <w:strike/>
        </w:rPr>
        <w:t xml:space="preserve">adopted</w:t>
      </w:r>
      <w:r>
        <w:t xml:space="preserve">] in department rules. </w:t>
      </w:r>
      <w:r>
        <w:t xml:space="preserve"> </w:t>
      </w:r>
      <w:r>
        <w:rPr>
          <w:u w:val="single"/>
        </w:rPr>
        <w:t xml:space="preserve">The executive commissioner may not require immunizations against any additional diseases for students admitted to a public or private primary or secondary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38.001(a) and (b-1),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(c), each</w:t>
      </w:r>
      <w:r>
        <w:t xml:space="preserve"> [</w:t>
      </w:r>
      <w:r>
        <w:rPr>
          <w:strike/>
        </w:rPr>
        <w:t xml:space="preserve">Each</w:t>
      </w:r>
      <w:r>
        <w:t xml:space="preserve">] student shall be fully immunized against </w:t>
      </w:r>
      <w:r>
        <w:rPr>
          <w:u w:val="single"/>
        </w:rPr>
        <w:t xml:space="preserve">the diseases listed in Section 161.004, Health and Safety Code</w:t>
      </w:r>
      <w:r>
        <w:t xml:space="preserve"> [</w:t>
      </w:r>
      <w:r>
        <w:rPr>
          <w:strike/>
        </w:rPr>
        <w:t xml:space="preserve">diphtheria, rubeola, rubella, mumps, tetanus, and poliomyelitis, except as provided by Subsection (c)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Each year, the Department of State Health Services shall prepare a list of the immunizations required [</w:t>
      </w:r>
      <w:r>
        <w:rPr>
          <w:strike/>
        </w:rPr>
        <w:t xml:space="preserve">under this section</w:t>
      </w:r>
      <w:r>
        <w:t xml:space="preserve">] for admission to public schools [</w:t>
      </w:r>
      <w:r>
        <w:rPr>
          <w:strike/>
        </w:rPr>
        <w:t xml:space="preserve">and of any additional immunizations the department recommends for school-age children</w:t>
      </w:r>
      <w:r>
        <w:t xml:space="preserve">]. </w:t>
      </w:r>
      <w:r>
        <w:t xml:space="preserve"> </w:t>
      </w:r>
      <w:r>
        <w:t xml:space="preserve">The department shall prepare the list in English and Spanish and make the list available in a manner that permits a school district to easily post the list on the district's Internet website as required by Section 38.019.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38.019(a),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school district that maintains an Internet website shall post prominently on the website: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list, in English and Spanish,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immunizations required for admission to public school </w:t>
      </w:r>
      <w:r>
        <w:rPr>
          <w:u w:val="single"/>
        </w:rPr>
        <w:t xml:space="preserve">in accordance with</w:t>
      </w:r>
      <w:r>
        <w:t xml:space="preserve"> [</w:t>
      </w:r>
      <w:r>
        <w:rPr>
          <w:strike/>
        </w:rPr>
        <w:t xml:space="preserve">by rules of the Department of State Health Services adopted under</w:t>
      </w:r>
      <w:r>
        <w:t xml:space="preserve">] Section 38.001;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any immunizations or vaccines recommended for public school students by the Department of State Health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health clinics in the district that offer the influenza vaccine, to the extent those clinics are known to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link to the </w:t>
      </w:r>
      <w:r>
        <w:rPr>
          <w:u w:val="single"/>
        </w:rPr>
        <w:t xml:space="preserve">page on the</w:t>
      </w:r>
      <w:r>
        <w:t xml:space="preserve"> Department of State Health Services Internet website </w:t>
      </w:r>
      <w:r>
        <w:rPr>
          <w:u w:val="single"/>
        </w:rPr>
        <w:t xml:space="preserve">that provides</w:t>
      </w:r>
      <w:r>
        <w:t xml:space="preserve"> [</w:t>
      </w:r>
      <w:r>
        <w:rPr>
          <w:strike/>
        </w:rPr>
        <w:t xml:space="preserve">where a person may obtain</w:t>
      </w:r>
      <w:r>
        <w:t xml:space="preserve">] information relating to the procedures for claiming an exemption from the immunization requirements of Section 38.001.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42.043(b),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require that each child at an appropriate age have a test for tuberculosis and be immunized against </w:t>
      </w:r>
      <w:r>
        <w:rPr>
          <w:u w:val="single"/>
        </w:rPr>
        <w:t xml:space="preserve">the diseases listed in Section 161.004, Health and Safety Code</w:t>
      </w:r>
      <w:r>
        <w:t xml:space="preserve"> [</w:t>
      </w:r>
      <w:r>
        <w:rPr>
          <w:strike/>
        </w:rPr>
        <w:t xml:space="preserve">diphtheria, tetanus, poliomyelitis, mumps, rubella, rubeola, invasive pneumococcal disease, and hepatitis A and against any other communicable disease as recommended by the Department of State Health Services</w:t>
      </w:r>
      <w:r>
        <w:t xml:space="preserve">]. </w:t>
      </w:r>
      <w:r>
        <w:t xml:space="preserve"> </w:t>
      </w:r>
      <w:r>
        <w:t xml:space="preserve">The immunization must be effective on the date of first entry into the facility. </w:t>
      </w:r>
      <w:r>
        <w:t xml:space="preserve"> </w:t>
      </w:r>
      <w:r>
        <w:t xml:space="preserve">However, a child may be provisionally admitted if the required immunizations have begun and are completed as rapidly as medically feasible.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38.001(b), Education Code, as amended by Chapters 43 (H.B. 1098) and 94 (H.B. 1059), Acts of the 80th Legislature, Regular Session, 2007,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to Chapter 38, Education Code, apply starting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