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88R4547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1184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mental health and intellectual disability information with respect to certain children for purposes of a federal firearm background check.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"federal prohibited person information" means information that identifies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t>
      </w:r>
      <w:r>
        <w:rPr>
          <w:u w:val="single"/>
        </w:rPr>
        <w:t xml:space="preserve">who is at least 16 years of age</w:t>
      </w:r>
      <w:r>
        <w:t xml:space="preserve"> as: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ordered by a court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person acquitted in a criminal case by reason of insanity or lack of mental responsibility, regardless of whether the person is ordered by a court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person determined to have </w:t>
      </w:r>
      <w:r>
        <w:rPr>
          <w:u w:val="single"/>
        </w:rPr>
        <w:t xml:space="preserve">an intellectual disability</w:t>
      </w:r>
      <w:r>
        <w:t xml:space="preserve"> [</w:t>
      </w:r>
      <w:r>
        <w:rPr>
          <w:strike/>
        </w:rPr>
        <w:t xml:space="preserve">mental retardation</w:t>
      </w:r>
      <w:r>
        <w:t xml:space="preserve">] and committed by a court for long-term placement in a residential care facility under Chapter 593, Health and Safety Code;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an incapacitated adult individual for whom a court has appointed a guardian of the individual under Title 3, Estates Code, based on the determination that the person lacks the mental capacity to manage the person's affairs; or</w:t>
      </w:r>
    </w:p>
    <w:p w:rsidR="003F3435" w:rsidRDefault="0032493E">
      <w:pPr>
        <w:spacing w:line="480" w:lineRule="auto"/>
        <w:ind w:firstLine="1440"/>
        <w:jc w:val="both"/>
      </w:pPr>
      <w:r>
        <w:t xml:space="preserve">[</w:t>
      </w:r>
      <w:r>
        <w:rPr>
          <w:strike/>
        </w:rPr>
        <w:t xml:space="preserve">(5)</w:t>
      </w:r>
      <w:r>
        <w:t xml:space="preserve">]  a person determined to be incompetent to stand trial under Chapter 46B, Code of Criminal Procedure</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child who has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found unfit to proceed under Subchapter C, Chapter 55, Family Code, as a result of mental illness or an intellectual disability;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found not responsible for the child's conduct under Subchapter D, Chapter 55, Family Code, as a result of mental illness or an intellectual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ordered by a court to receive inpatient mental health services under Subchapter B, C, or D, Chapter 55, Family Code, as a result of mental illness;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committed by a court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incapacitated adult person for whom a court has appointed a guardian of the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411.0521(a),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prepare and forward to the department the information described by Subsection (b) not later than the 30th day after the date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any of the following actions with respect to an individual who is at least 16 years of age</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orders a person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acquits a person in a criminal case by reason of insanity or lack of mental responsibility, regardless of whether the person is ordered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commits a person determined to have </w:t>
      </w:r>
      <w:r>
        <w:rPr>
          <w:u w:val="single"/>
        </w:rPr>
        <w:t xml:space="preserve">an intellectual disability</w:t>
      </w:r>
      <w:r>
        <w:t xml:space="preserve"> [</w:t>
      </w:r>
      <w:r>
        <w:rPr>
          <w:strike/>
        </w:rPr>
        <w:t xml:space="preserve">mental retardation</w:t>
      </w:r>
      <w:r>
        <w:t xml:space="preserve">] for long-term placement in a residential care facility under Chapter 593, Health and Safety Code;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appoints a guardian of the incapacitated adult individual under Title 3, Estates Code, based on the determination that the person lacks the mental capacity to manage the person's affairs;</w:t>
      </w:r>
    </w:p>
    <w:p w:rsidR="003F3435" w:rsidRDefault="0032493E">
      <w:pPr>
        <w:spacing w:line="480" w:lineRule="auto"/>
        <w:ind w:firstLine="1440"/>
        <w:jc w:val="both"/>
      </w:pPr>
      <w:r>
        <w:t xml:space="preserve">[</w:t>
      </w:r>
      <w:r>
        <w:rPr>
          <w:strike/>
        </w:rPr>
        <w:t xml:space="preserve">(5)</w:t>
      </w:r>
      <w:r>
        <w:t xml:space="preserve">]  determines a person is incompetent to stand trial under Chapter 46B, Code of Criminal Procedure;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finds a child unfit to proceed under Subchapter C, Chapter 55, Family Code, as a result of mental illness or an intellectual disability;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finds a child not responsible for the child's conduct under Subchapter D, Chapter 55, Family Code, as a result of mental illness or an intellectual disability;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orders a child to receive inpatient mental health services under Subchapter B, C, or D, Chapter 55, Family Code, as a result of mental illness;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commits a child to a residential care facility under Subchapter C or D, Chapter 55, Family Code, as a result of an intellectual disability;</w:t>
      </w:r>
      <w:r>
        <w:t xml:space="preserve"> or</w:t>
      </w:r>
    </w:p>
    <w:p w:rsidR="003F3435" w:rsidRDefault="0032493E">
      <w:pPr>
        <w:spacing w:line="480" w:lineRule="auto"/>
        <w:ind w:firstLine="2160"/>
        <w:jc w:val="both"/>
      </w:pPr>
      <w:r>
        <w:rPr>
          <w:u w:val="single"/>
        </w:rPr>
        <w:t xml:space="preserve">(I)</w:t>
      </w:r>
      <w:r xml:space="preserve">
        <w:t> </w:t>
      </w:r>
      <w:r>
        <w:t xml:space="preserve">[</w:t>
      </w:r>
      <w:r>
        <w:rPr>
          <w:strike/>
        </w:rPr>
        <w:t xml:space="preserve">(6)</w:t>
      </w:r>
      <w:r>
        <w:t xml:space="preserve">]</w:t>
      </w:r>
      <w:r xml:space="preserve">
        <w:t> </w:t>
      </w:r>
      <w:r xml:space="preserve">
        <w:t> </w:t>
      </w:r>
      <w:r>
        <w:t xml:space="preserve">finds a person is entitled to relief from disabilities under Section 574.088, Health and Safety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guardian of the incapacitated adult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58.007(a),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  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subject to disclosure under Chapter 62, Code of Criminal Procedure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required to be provided to the Federal Bureau of Investigation for use with the National Instant Criminal Background Check System under Section 411.052, Government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required to be forwarded to the Department of Public Safety under Section 411.0521,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411.052 and 411.0521, Government Code, as amended by this Act, apply only to a finding, order, or commitment that occurs on or after the effective date of this Act.  A finding, order, or commitment that occurred before the effective date of this Act is governed by the law in effect on the date the finding, order, or commitment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58.007, Family Code, as amended by this Act, applies to records created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