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1192</w:t>
      </w:r>
    </w:p>
    <w:p w:rsidR="003F3435" w:rsidRDefault="0032493E">
      <w:pPr>
        <w:ind w:firstLine="720"/>
        <w:jc w:val="both"/>
      </w:pPr>
      <w:r>
        <w:t xml:space="preserve">(Noble)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criminal history record information for certain employees, volunteers, and contractors, and for applicants for those positions, by the Health and Human Services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411.1106, Government Code, is amended by amending Subsections (b), (c), (d), and (e) and adding Subsections (b-1), (c-1),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[</w:t>
      </w:r>
      <w:r>
        <w:rPr>
          <w:strike/>
        </w:rPr>
        <w:t xml:space="preserve">executive commissioner of the</w:t>
      </w:r>
      <w:r>
        <w:t xml:space="preserve">] commission[</w:t>
      </w:r>
      <w:r>
        <w:rPr>
          <w:strike/>
        </w:rPr>
        <w:t xml:space="preserve">, or the executive commissioner's designee,</w:t>
      </w:r>
      <w:r>
        <w:t xml:space="preserve">] is entitled to obtain from the department criminal history record information maintained by the department that relates to a person who </w:t>
      </w:r>
      <w:r>
        <w:rPr>
          <w:u w:val="single"/>
        </w:rPr>
        <w:t xml:space="preserve">is required to be fingerprinted and</w:t>
      </w:r>
      <w:r>
        <w:t xml:space="preserve">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applicant for </w:t>
      </w:r>
      <w:r>
        <w:rPr>
          <w:u w:val="single"/>
        </w:rPr>
        <w:t xml:space="preserve">an</w:t>
      </w:r>
      <w:r>
        <w:t xml:space="preserve"> employment </w:t>
      </w:r>
      <w:r>
        <w:rPr>
          <w:u w:val="single"/>
        </w:rPr>
        <w:t xml:space="preserve">or volunteer position or an applicant for a contract with the commission</w:t>
      </w:r>
      <w:r>
        <w:t xml:space="preserve"> [</w:t>
      </w:r>
      <w:r>
        <w:rPr>
          <w:strike/>
        </w:rPr>
        <w:t xml:space="preserve">for a position</w:t>
      </w:r>
      <w:r>
        <w:t xml:space="preserve">] in which the person, as an employee, </w:t>
      </w:r>
      <w:r>
        <w:rPr>
          <w:u w:val="single"/>
        </w:rPr>
        <w:t xml:space="preserve">volunteer, or contractor, an applicable,</w:t>
      </w:r>
      <w:r>
        <w:t xml:space="preserve"> would have access to sensitive personal or financial information, as determined by the executive commissioner,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eligibility services division of the commission;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commission's office of inspector general;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regulatory services division of the commission;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employee</w:t>
      </w:r>
      <w:r>
        <w:rPr>
          <w:u w:val="single"/>
        </w:rPr>
        <w:t xml:space="preserve">, volunteer, or contractor</w:t>
      </w:r>
      <w:r>
        <w:t xml:space="preserve"> of the commission who has access to sensitive personal or financial information, as determined by the executive commissioner.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411.087, the commission is entitled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obtain through the Federal Bureau of Investigation criminal history record information maintained or indexed by that bureau that pertains to a person described by Subsection (b);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obtain from any other criminal justice agency in this state criminal history record information maintained by that agency that relates to a person described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Criminal history record information obtained by [</w:t>
      </w:r>
      <w:r>
        <w:rPr>
          <w:strike/>
        </w:rPr>
        <w:t xml:space="preserve">the executive commissioner of</w:t>
      </w:r>
      <w:r>
        <w:t xml:space="preserve">] the commission[</w:t>
      </w:r>
      <w:r>
        <w:rPr>
          <w:strike/>
        </w:rPr>
        <w:t xml:space="preserve">, or by the executive commissioner's designee,</w:t>
      </w:r>
      <w:r>
        <w:t xml:space="preserve">] under </w:t>
      </w:r>
      <w:r>
        <w:rPr>
          <w:u w:val="single"/>
        </w:rPr>
        <w:t xml:space="preserve">this section</w:t>
      </w:r>
      <w:r>
        <w:t xml:space="preserve"> [</w:t>
      </w:r>
      <w:r>
        <w:rPr>
          <w:strike/>
        </w:rPr>
        <w:t xml:space="preserve">Subsection (b)</w:t>
      </w:r>
      <w:r>
        <w:t xml:space="preserve">] may not be released or disclosed, except: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information is in a public record at the time the information is obtained;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 court 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to a criminal justice agency, upon request;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with the consent of the person who is the subject of the criminal history record information;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as provided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(c), criminal history record information obtained by the commission under Subsection (b)(1) may not be released or disclosed to any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is not prohibited from disclosing criminal history record information obtained under </w:t>
      </w:r>
      <w:r>
        <w:rPr>
          <w:u w:val="single"/>
        </w:rPr>
        <w:t xml:space="preserve">this section</w:t>
      </w:r>
      <w:r>
        <w:t xml:space="preserve"> [</w:t>
      </w:r>
      <w:r>
        <w:rPr>
          <w:strike/>
        </w:rPr>
        <w:t xml:space="preserve">Subsection (b)</w:t>
      </w:r>
      <w:r>
        <w:t xml:space="preserve">] in a criminal proceeding or in a hearing conducted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executive commissioner</w:t>
      </w:r>
      <w:r>
        <w:t xml:space="preserve">] shall destroy all criminal history record information obtained under </w:t>
      </w:r>
      <w:r>
        <w:rPr>
          <w:u w:val="single"/>
        </w:rPr>
        <w:t xml:space="preserve">this section</w:t>
      </w:r>
      <w:r>
        <w:t xml:space="preserve"> [</w:t>
      </w:r>
      <w:r>
        <w:rPr>
          <w:strike/>
        </w:rPr>
        <w:t xml:space="preserve">Subsection (b)</w:t>
      </w:r>
      <w:r>
        <w:t xml:space="preserve">] as soon as practicable after the information is used for its authorized purpose.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the commission from obtaining and using criminal history record information as provided by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