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88R11038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on-site physician and disclosure of physician information at a freestanding emergency medical care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254.001, Health and Safety Code, is amended by adding Subdivision (5-a)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 person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254, Health and Safety Code, is amended by adding Sections 254.1535 and 254.1565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ON-SITE PHYSICIAN REQUIRED; PATIENT RIGHT TO REQUEST PHYSICIAN. (a) A facility shall have at least one physician present at the facility at all times while the facility is open to provide health care services to patients.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patient has the right to request that a physician perform all the patient's health care services and to receive health care services from a physician within a reasonable time of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254.1565.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ON-SITE PHYSICIAN.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facility shall display a poster or other written document that in a clear and conspicuous manner discloses: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physician supervising any health care practitioners who are not physicians and who provide health care services at the facility;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supervising physician's license number;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board certification held by the supervising physician.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poster or other written document displayed under Subsection (a) must include the statement that any patient may request to see a physician and receive care from a physician within a reasonable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