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1217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27,</w:t>
      </w:r>
      <w:r xml:space="preserve">
        <w:t> </w:t>
      </w:r>
      <w:r>
        <w:t xml:space="preserve">2023; March</w:t>
      </w:r>
      <w:r xml:space="preserve">
        <w:t> </w:t>
      </w:r>
      <w:r>
        <w:t xml:space="preserve">9,</w:t>
      </w:r>
      <w:r xml:space="preserve">
        <w:t> </w:t>
      </w:r>
      <w:r>
        <w:t xml:space="preserve">2023, read first time and referred to Committee on Business &amp; Commerce; May</w:t>
      </w:r>
      <w:r xml:space="preserve">
        <w:t> </w:t>
      </w:r>
      <w:r>
        <w:t xml:space="preserve">1,</w:t>
      </w:r>
      <w:r xml:space="preserve">
        <w:t> </w:t>
      </w:r>
      <w:r>
        <w:t xml:space="preserve">2023, reported adversely, with favorable Committee Substitute by the following vote:</w:t>
      </w:r>
      <w:r>
        <w:t xml:space="preserve"> </w:t>
      </w:r>
      <w:r>
        <w:t xml:space="preserve"> </w:t>
      </w:r>
      <w:r>
        <w:t xml:space="preserve">Yeas 10, Nays 1; May</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1217</w:t>
      </w:r>
      <w:r xml:space="preserve">
        <w:tab wTab="150" tlc="none" cTlc="0"/>
      </w:r>
      <w:r>
        <w:t xml:space="preserve">By:</w:t>
      </w:r>
      <w:r xml:space="preserve">
        <w:t> </w:t>
      </w:r>
      <w:r xml:space="preserve">
        <w:t> </w:t>
      </w:r>
      <w:r>
        <w:t xml:space="preserve">Middleton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2210.014, Insurance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association is not subject to any insurance premium tax or insurance maintenance fee or tax.</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2210, Insurance Code, is amended by adding Section 2210.016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2210.016.</w:t>
      </w:r>
      <w:r>
        <w:rPr>
          <w:u w:val="single"/>
        </w:rPr>
        <w:t xml:space="preserve"> </w:t>
      </w:r>
      <w:r>
        <w:rPr>
          <w:u w:val="single"/>
        </w:rPr>
        <w:t xml:space="preserve"> </w:t>
      </w:r>
      <w:r>
        <w:rPr>
          <w:u w:val="single"/>
        </w:rPr>
        <w:t xml:space="preserve">LEGISLATIVE LOBBYING.  (a) The association may not use any money under its control to attempt to influence the passage or defeat of a legislative measure.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employee or member of the board of directors who violates Subsection (a)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 termination;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fine of $10,000 to be deposited in the catastrophe reserve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prohibit an association employee or member of the board of directors from using money under the association's control to provide public information or to provide information responsive to a request for public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2210, Insurance Code, is amended by adding Section 2210.063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2210.063.</w:t>
      </w:r>
      <w:r>
        <w:rPr>
          <w:u w:val="single"/>
        </w:rPr>
        <w:t xml:space="preserve"> </w:t>
      </w:r>
      <w:r>
        <w:rPr>
          <w:u w:val="single"/>
        </w:rPr>
        <w:t xml:space="preserve"> </w:t>
      </w:r>
      <w:r>
        <w:rPr>
          <w:u w:val="single"/>
        </w:rPr>
        <w:t xml:space="preserve">LOCATION OF ASSOCIATION HEADQUARTERS.  The headquarters of the association must be located in a first tier coastal county or a second tier coastal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2210.102, Insurance Code, is amended by amending Subsections (a), (c), (c-1), (d), and (g) and adding Subsection (d-1) to read as follows:</w:t>
      </w:r>
    </w:p>
    <w:p w:rsidR="003F3435" w:rsidRDefault="0032493E">
      <w:pPr>
        <w:spacing w:line="480" w:lineRule="auto"/>
        <w:ind w:firstLine="720"/>
        <w:jc w:val="both"/>
      </w:pPr>
      <w:r>
        <w:t xml:space="preserve">(a)</w:t>
      </w:r>
      <w:r xml:space="preserve">
        <w:t> </w:t>
      </w:r>
      <w:r xml:space="preserve">
        <w:t> </w:t>
      </w:r>
      <w:r>
        <w:t xml:space="preserve">The board of directors is composed of </w:t>
      </w:r>
      <w:r>
        <w:rPr>
          <w:u w:val="single"/>
        </w:rPr>
        <w:t xml:space="preserve">eleven</w:t>
      </w:r>
      <w:r>
        <w:t xml:space="preserve"> [</w:t>
      </w:r>
      <w:r>
        <w:rPr>
          <w:strike/>
        </w:rPr>
        <w:t xml:space="preserve">nine</w:t>
      </w:r>
      <w:r>
        <w:t xml:space="preserve">] members appointed by the commissioner in accordance with this section.</w:t>
      </w:r>
    </w:p>
    <w:p w:rsidR="003F3435" w:rsidRDefault="0032493E">
      <w:pPr>
        <w:spacing w:line="480" w:lineRule="auto"/>
        <w:ind w:firstLine="720"/>
        <w:jc w:val="both"/>
      </w:pPr>
      <w:r>
        <w:t xml:space="preserve">(c)</w:t>
      </w:r>
      <w:r xml:space="preserve">
        <w:t> </w:t>
      </w:r>
      <w:r xml:space="preserve">
        <w:t> </w:t>
      </w:r>
      <w:r>
        <w:rPr>
          <w:u w:val="single"/>
        </w:rPr>
        <w:t xml:space="preserve">Five</w:t>
      </w:r>
      <w:r xml:space="preserve">
        <w:t> </w:t>
      </w:r>
      <w:r>
        <w:t xml:space="preserve">[</w:t>
      </w:r>
      <w:r>
        <w:rPr>
          <w:strike/>
        </w:rPr>
        <w:t xml:space="preserve">Three</w:t>
      </w:r>
      <w:r>
        <w:t xml:space="preserve">] members must, as of the date of the appointment, reside in the first tier coastal counties.</w:t>
      </w:r>
      <w:r xml:space="preserve">
        <w:t> </w:t>
      </w:r>
      <w:r xml:space="preserve">
        <w:t> </w:t>
      </w:r>
      <w:r>
        <w:t xml:space="preserve">Each of the following regions must</w:t>
      </w:r>
      <w:r>
        <w:rPr>
          <w:u w:val="single"/>
        </w:rPr>
        <w:t xml:space="preserve">, to the extent possible,</w:t>
      </w:r>
      <w:r>
        <w:t xml:space="preserve"> be represented by a member residing in the region and appointed under this subsection:</w:t>
      </w:r>
    </w:p>
    <w:p w:rsidR="003F3435" w:rsidRDefault="0032493E">
      <w:pPr>
        <w:spacing w:line="480" w:lineRule="auto"/>
        <w:ind w:firstLine="1440"/>
        <w:jc w:val="both"/>
      </w:pPr>
      <w:r>
        <w:t xml:space="preserve">(1)</w:t>
      </w:r>
      <w:r xml:space="preserve">
        <w:t> </w:t>
      </w:r>
      <w:r xml:space="preserve">
        <w:t> </w:t>
      </w:r>
      <w:r>
        <w:t xml:space="preserve">the region consisting of Cameron, Kenedy, Kleberg, and Willacy Counties;</w:t>
      </w:r>
    </w:p>
    <w:p w:rsidR="003F3435" w:rsidRDefault="0032493E">
      <w:pPr>
        <w:spacing w:line="480" w:lineRule="auto"/>
        <w:ind w:firstLine="1440"/>
        <w:jc w:val="both"/>
      </w:pPr>
      <w:r>
        <w:t xml:space="preserve">(2)</w:t>
      </w:r>
      <w:r xml:space="preserve">
        <w:t> </w:t>
      </w:r>
      <w:r xml:space="preserve">
        <w:t> </w:t>
      </w:r>
      <w:r>
        <w:t xml:space="preserve">the region consisting of Aransas, Calhoun, Nueces, Refugio, and San Patricio Counties; and</w:t>
      </w:r>
    </w:p>
    <w:p w:rsidR="003F3435" w:rsidRDefault="0032493E">
      <w:pPr>
        <w:spacing w:line="480" w:lineRule="auto"/>
        <w:ind w:firstLine="1440"/>
        <w:jc w:val="both"/>
      </w:pPr>
      <w:r>
        <w:t xml:space="preserve">(3)</w:t>
      </w:r>
      <w:r xml:space="preserve">
        <w:t> </w:t>
      </w:r>
      <w:r xml:space="preserve">
        <w:t> </w:t>
      </w:r>
      <w:r>
        <w:t xml:space="preserve">the region consisting of Brazoria, Chambers, Galveston, Jefferson, and Matagorda Counties and any part of Harris County designated as a catastrophe area under Section 2210.005.</w:t>
      </w:r>
    </w:p>
    <w:p w:rsidR="003F3435" w:rsidRDefault="0032493E">
      <w:pPr>
        <w:spacing w:line="480" w:lineRule="auto"/>
        <w:ind w:firstLine="720"/>
        <w:jc w:val="both"/>
      </w:pPr>
      <w:r>
        <w:t xml:space="preserve">(c-1)</w:t>
      </w:r>
      <w:r xml:space="preserve">
        <w:t> </w:t>
      </w:r>
      <w:r xml:space="preserve">
        <w:t> </w:t>
      </w:r>
      <w:r>
        <w:rPr>
          <w:u w:val="single"/>
        </w:rPr>
        <w:t xml:space="preserve">Two</w:t>
      </w:r>
      <w:r xml:space="preserve">
        <w:t> </w:t>
      </w:r>
      <w:r>
        <w:t xml:space="preserve">[</w:t>
      </w:r>
      <w:r>
        <w:rPr>
          <w:strike/>
        </w:rPr>
        <w:t xml:space="preserve">One</w:t>
      </w:r>
      <w:r>
        <w:t xml:space="preserve">] of the members appointed under Subsection (c) must be [</w:t>
      </w:r>
      <w:r>
        <w:rPr>
          <w:strike/>
        </w:rPr>
        <w:t xml:space="preserve">a</w:t>
      </w:r>
      <w:r>
        <w:t xml:space="preserve">] property and casualty </w:t>
      </w:r>
      <w:r>
        <w:rPr>
          <w:u w:val="single"/>
        </w:rPr>
        <w:t xml:space="preserve">agents</w:t>
      </w:r>
      <w:r>
        <w:t xml:space="preserve"> [</w:t>
      </w:r>
      <w:r>
        <w:rPr>
          <w:strike/>
        </w:rPr>
        <w:t xml:space="preserve">agent</w:t>
      </w:r>
      <w:r>
        <w:t xml:space="preserve">] who </w:t>
      </w:r>
      <w:r>
        <w:rPr>
          <w:u w:val="single"/>
        </w:rPr>
        <w:t xml:space="preserve">are</w:t>
      </w:r>
      <w:r>
        <w:t xml:space="preserve"> [</w:t>
      </w:r>
      <w:r>
        <w:rPr>
          <w:strike/>
        </w:rPr>
        <w:t xml:space="preserve">is</w:t>
      </w:r>
      <w:r>
        <w:t xml:space="preserve">] licensed under this code and </w:t>
      </w:r>
      <w:r>
        <w:rPr>
          <w:u w:val="single"/>
        </w:rPr>
        <w:t xml:space="preserve">are</w:t>
      </w:r>
      <w:r>
        <w:t xml:space="preserve"> [</w:t>
      </w:r>
      <w:r>
        <w:rPr>
          <w:strike/>
        </w:rPr>
        <w:t xml:space="preserve">is</w:t>
      </w:r>
      <w:r>
        <w:t xml:space="preserve">] not [</w:t>
      </w:r>
      <w:r>
        <w:rPr>
          <w:strike/>
        </w:rPr>
        <w:t xml:space="preserve">a</w:t>
      </w:r>
      <w:r>
        <w:t xml:space="preserve">] captive </w:t>
      </w:r>
      <w:r>
        <w:rPr>
          <w:u w:val="single"/>
        </w:rPr>
        <w:t xml:space="preserve">agents</w:t>
      </w:r>
      <w:r>
        <w:t xml:space="preserve"> [</w:t>
      </w:r>
      <w:r>
        <w:rPr>
          <w:strike/>
        </w:rPr>
        <w:t xml:space="preserve">agent</w:t>
      </w:r>
      <w:r>
        <w:t xml:space="preserve">].</w:t>
      </w:r>
    </w:p>
    <w:p w:rsidR="003F3435" w:rsidRDefault="0032493E">
      <w:pPr>
        <w:spacing w:line="480" w:lineRule="auto"/>
        <w:ind w:firstLine="720"/>
        <w:jc w:val="both"/>
      </w:pPr>
      <w:r>
        <w:t xml:space="preserve">(d)</w:t>
      </w:r>
      <w:r xml:space="preserve">
        <w:t> </w:t>
      </w:r>
      <w:r xml:space="preserve">
        <w:t> </w:t>
      </w:r>
      <w:r>
        <w:t xml:space="preserve">Three members must reside in an area of this state that is located </w:t>
      </w:r>
      <w:r>
        <w:rPr>
          <w:u w:val="single"/>
        </w:rPr>
        <w:t xml:space="preserve">outside the first tier coastal counties</w:t>
      </w:r>
      <w:r>
        <w:t xml:space="preserve"> [</w:t>
      </w:r>
      <w:r>
        <w:rPr>
          <w:strike/>
        </w:rPr>
        <w:t xml:space="preserve">more than 100 miles from the Texas coastline</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One of the members appointed under Subsection (d) must be the public counsel of the office of public insurance counsel or the counsel's designee.</w:t>
      </w:r>
    </w:p>
    <w:p w:rsidR="003F3435" w:rsidRDefault="0032493E">
      <w:pPr>
        <w:spacing w:line="480" w:lineRule="auto"/>
        <w:ind w:firstLine="720"/>
        <w:jc w:val="both"/>
      </w:pPr>
      <w:r>
        <w:t xml:space="preserve">(g)</w:t>
      </w:r>
      <w:r xml:space="preserve">
        <w:t> </w:t>
      </w:r>
      <w:r xml:space="preserve">
        <w:t> </w:t>
      </w:r>
      <w:r>
        <w:t xml:space="preserve">Members appointed to the board of directors under Subsections (c) and (d), other than </w:t>
      </w:r>
      <w:r>
        <w:rPr>
          <w:u w:val="single"/>
        </w:rPr>
        <w:t xml:space="preserve">a</w:t>
      </w:r>
      <w:r>
        <w:t xml:space="preserve"> [</w:t>
      </w:r>
      <w:r>
        <w:rPr>
          <w:strike/>
        </w:rPr>
        <w:t xml:space="preserve">the</w:t>
      </w:r>
      <w:r>
        <w:t xml:space="preserve">] member appointed under Subsection (c-1), must represent the general public in the regions described by those subsections.</w:t>
      </w:r>
      <w:r xml:space="preserve">
        <w:t> </w:t>
      </w:r>
      <w:r xml:space="preserve">
        <w:t> </w:t>
      </w:r>
      <w:r>
        <w:t xml:space="preserve">A person may not be appointed to represent the general public under Subsection (c) or (d)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operating in the property and casualty insurance industry in this state;</w:t>
      </w:r>
    </w:p>
    <w:p w:rsidR="003F3435" w:rsidRDefault="0032493E">
      <w:pPr>
        <w:spacing w:line="480" w:lineRule="auto"/>
        <w:ind w:firstLine="2160"/>
        <w:jc w:val="both"/>
      </w:pPr>
      <w:r>
        <w:t xml:space="preserve">(B)</w:t>
      </w:r>
      <w:r xml:space="preserve">
        <w:t> </w:t>
      </w:r>
      <w:r xml:space="preserve">
        <w:t> </w:t>
      </w:r>
      <w:r>
        <w:t xml:space="preserve">receiving money from the association, other than insurance claim payments; or</w:t>
      </w:r>
    </w:p>
    <w:p w:rsidR="003F3435" w:rsidRDefault="0032493E">
      <w:pPr>
        <w:spacing w:line="480" w:lineRule="auto"/>
        <w:ind w:firstLine="2160"/>
        <w:jc w:val="both"/>
      </w:pPr>
      <w:r>
        <w:t xml:space="preserve">(C)</w:t>
      </w:r>
      <w:r xml:space="preserve">
        <w:t> </w:t>
      </w:r>
      <w:r xml:space="preserve">
        <w:t> </w:t>
      </w:r>
      <w:r>
        <w:t xml:space="preserve">receiving money from association policyholders with respect to the policyholders' claims;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association, other than:</w:t>
      </w:r>
    </w:p>
    <w:p w:rsidR="003F3435" w:rsidRDefault="0032493E">
      <w:pPr>
        <w:spacing w:line="480" w:lineRule="auto"/>
        <w:ind w:firstLine="2160"/>
        <w:jc w:val="both"/>
      </w:pPr>
      <w:r>
        <w:t xml:space="preserve">(A)</w:t>
      </w:r>
      <w:r xml:space="preserve">
        <w:t> </w:t>
      </w:r>
      <w:r xml:space="preserve">
        <w:t> </w:t>
      </w:r>
      <w:r>
        <w:t xml:space="preserve">insurance claim payments; or</w:t>
      </w:r>
    </w:p>
    <w:p w:rsidR="003F3435" w:rsidRDefault="0032493E">
      <w:pPr>
        <w:spacing w:line="480" w:lineRule="auto"/>
        <w:ind w:firstLine="2160"/>
        <w:jc w:val="both"/>
      </w:pPr>
      <w:r>
        <w:t xml:space="preserve">(B)</w:t>
      </w:r>
      <w:r xml:space="preserve">
        <w:t> </w:t>
      </w:r>
      <w:r xml:space="preserve">
        <w:t> </w:t>
      </w:r>
      <w:r>
        <w:t xml:space="preserve">compensation or reimbursement authorized by law for the board members' membership, attendance, or expenses.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2210.103(a), Insurance Code, is amended to read as follows:</w:t>
      </w:r>
    </w:p>
    <w:p w:rsidR="003F3435" w:rsidRDefault="0032493E">
      <w:pPr>
        <w:spacing w:line="480" w:lineRule="auto"/>
        <w:ind w:firstLine="720"/>
        <w:jc w:val="both"/>
      </w:pPr>
      <w:r>
        <w:t xml:space="preserve">(a)</w:t>
      </w:r>
      <w:r xml:space="preserve">
        <w:t> </w:t>
      </w:r>
      <w:r xml:space="preserve">
        <w:t> </w:t>
      </w:r>
      <w:r>
        <w:t xml:space="preserve">Members of the board of directors serve three-year staggered terms, with the terms of three </w:t>
      </w:r>
      <w:r>
        <w:rPr>
          <w:u w:val="single"/>
        </w:rPr>
        <w:t xml:space="preserve">or four</w:t>
      </w:r>
      <w:r>
        <w:t xml:space="preserve"> members expiring on the third Tuesday of March of each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2210.105(d), Insurance Code, is amended to read as follows:</w:t>
      </w:r>
    </w:p>
    <w:p w:rsidR="003F3435" w:rsidRDefault="0032493E">
      <w:pPr>
        <w:spacing w:line="480" w:lineRule="auto"/>
        <w:ind w:firstLine="720"/>
        <w:jc w:val="both"/>
      </w:pPr>
      <w:r>
        <w:t xml:space="preserve">(d)</w:t>
      </w:r>
      <w:r xml:space="preserve">
        <w:t> </w:t>
      </w:r>
      <w:r xml:space="preserve">
        <w:t> </w:t>
      </w:r>
      <w:r>
        <w:t xml:space="preserve">Except for an emergency meeting, a meeting of the board of directors shall be held at a location </w:t>
      </w:r>
      <w:r>
        <w:rPr>
          <w:u w:val="single"/>
        </w:rPr>
        <w:t xml:space="preserve">in a first tier coastal county or a second tier coastal county</w:t>
      </w:r>
      <w:r>
        <w:t xml:space="preserve"> as determined by the board of directors.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2210, Insurance Code, is amended by adding Section 2210.211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2210.211.</w:t>
      </w:r>
      <w:r>
        <w:rPr>
          <w:u w:val="single"/>
        </w:rPr>
        <w:t xml:space="preserve"> </w:t>
      </w:r>
      <w:r>
        <w:rPr>
          <w:u w:val="single"/>
        </w:rPr>
        <w:t xml:space="preserve"> </w:t>
      </w:r>
      <w:r>
        <w:rPr>
          <w:u w:val="single"/>
        </w:rPr>
        <w:t xml:space="preserve">LIMITATIONS ON CERTAIN ADJUSTMENTS.  (a) The association may not automatically adjust the amount of coverage to be purchased by a policyholder.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association may not require the use of any one replacement cost calculator.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may not adjust premiums, fees, or any other costs to policyholders for inflation without a vote by the board of directors.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2210.352(a), Insurance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w:t>
      </w:r>
      <w:r>
        <w:rPr>
          <w:u w:val="single"/>
        </w:rPr>
        <w:t xml:space="preserve">September</w:t>
      </w:r>
      <w:r>
        <w:t xml:space="preserve"> [</w:t>
      </w:r>
      <w:r>
        <w:rPr>
          <w:strike/>
        </w:rPr>
        <w:t xml:space="preserve">August</w:t>
      </w:r>
      <w:r>
        <w:t xml:space="preserve">] 15 of each year, the association shall file with the department a proposed manual rate for all types and classes of risks written by the association.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J, Chapter 2210, Insurance Code, is amended by adding Section 2210.4531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2210.4531.</w:t>
      </w:r>
      <w:r>
        <w:rPr>
          <w:u w:val="single"/>
        </w:rPr>
        <w:t xml:space="preserve"> </w:t>
      </w:r>
      <w:r>
        <w:rPr>
          <w:u w:val="single"/>
        </w:rPr>
        <w:t xml:space="preserve"> </w:t>
      </w:r>
      <w:r>
        <w:rPr>
          <w:u w:val="single"/>
        </w:rPr>
        <w:t xml:space="preserve">DETERMINATION OF PROBABLE MAXIMUM LOSS.  (a) The association shall file with the department a proposed probable maximum loss, subject to Section 2210.453.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the probable maximum loss, the association: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consider the cost of providing loss adjustments;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to the extent possible, contract with any disinterested third parties necessary to execute any catastrophe models that were executed in the preceding storm season;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shall, if the association is unable to contract for the execution of a catastrophe model described by Subdivision (2), contract with any disinterested third party necessary to execute a catastrophe model that is substantially similar to the model for which the association is unable to contract under Subdivision (2);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may contract with any disinterested third parties to execute catastrophe models in addition to the models required under Subdivisions (2) and (3);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shall provide to a disinterested third party executing a catastrophe model any information necessary to comply with this subsection;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may not use a combination of catastrophe models to determine the probable maximum loss;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may use only the catastrophe model that produces the lowest probable maximum loss.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shall make any information produced in compliance with Subsection (b) publicly available on the association's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association may only use a probable maximum loss that is approved by the commissioner. The commissioner may reject a probable maximum loss filed with the department by the association and set a probable maximum loss at any amount determined by the commissioner.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amount of loss adjustment expense, as adopted by the board of directors for a catastrophe year and used for the association's rate indication for purposes of filing a rate under this chapter, must be considered above the probable maximum loss.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2210.102(f), Insurance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2210.063, Insurance Code, as added by this Act, applies to the Texas Windstorm Insurance Association beginning on January 1, 2025.</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The commissioner of insurance shall appoint two additional members to the board of directors of the Texas Windstorm Insurance Association as necessary under Sections 2210.102(c) and (c-1), Insurance Code, as amended by this Act, not later than December 1, 2023.</w:t>
      </w:r>
    </w:p>
    <w:p w:rsidR="003F3435" w:rsidRDefault="0032493E">
      <w:pPr>
        <w:spacing w:line="480" w:lineRule="auto"/>
        <w:ind w:firstLine="720"/>
        <w:jc w:val="both"/>
      </w:pPr>
      <w:r>
        <w:t xml:space="preserve">(b)</w:t>
      </w:r>
      <w:r xml:space="preserve">
        <w:t> </w:t>
      </w:r>
      <w:r xml:space="preserve">
        <w:t> </w:t>
      </w:r>
      <w:r>
        <w:t xml:space="preserve">Notwithstanding Section 2210.103, Insurance Code, as amended by this Act, the initial term of one of the board members appointed under Subsection (a) of this section expires on the third Tuesday of March 2026, and the initial term of one of the board members appointed under Subsection (a) of this section expires on the third Tuesday of March 2027.</w:t>
      </w:r>
    </w:p>
    <w:p w:rsidR="003F3435" w:rsidRDefault="0032493E">
      <w:pPr>
        <w:spacing w:line="480" w:lineRule="auto"/>
        <w:ind w:firstLine="720"/>
        <w:jc w:val="both"/>
      </w:pPr>
      <w:r>
        <w:t xml:space="preserve">(c)</w:t>
      </w:r>
      <w:r xml:space="preserve">
        <w:t> </w:t>
      </w:r>
      <w:r xml:space="preserve">
        <w:t> </w:t>
      </w:r>
      <w:r>
        <w:t xml:space="preserve">Notwithstanding Section 2210.102(d-1), Insurance Code, as added by this Act, a member of the board of directors serving under Section 2210.102(d), Insurance Code, is not required to be the public insurance counsel or the public insurance counsel's designee until the first vacancy under Section 2210.102(d) that occurs on or after the effective date of this Act.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