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1236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use of certain weapons in or on the bed or bank of a navigable river or stream; providing a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284.001, Parks and Wildlife Code, is transferred to Subchapter B, Chapter 1, Parks and Wildlife Code, redesignated as Section 1.014, Parks and Wildlife Code, and amended to read as follows:</w:t>
      </w:r>
    </w:p>
    <w:p w:rsidR="003F3435" w:rsidRDefault="0032493E">
      <w:pPr>
        <w:spacing w:line="480" w:lineRule="auto"/>
        <w:ind w:firstLine="720"/>
        <w:jc w:val="both"/>
      </w:pPr>
      <w:r>
        <w:t xml:space="preserve">Sec.</w:t>
      </w:r>
      <w:r xml:space="preserve">
        <w:t> </w:t>
      </w:r>
      <w:r>
        <w:rPr>
          <w:u w:val="single"/>
        </w:rPr>
        <w:t xml:space="preserve">1.014</w:t>
      </w:r>
      <w:r xml:space="preserve">
        <w:t> </w:t>
      </w:r>
      <w:r>
        <w:t xml:space="preserve">[</w:t>
      </w:r>
      <w:r>
        <w:rPr>
          <w:strike/>
        </w:rPr>
        <w:t xml:space="preserve">284.001</w:t>
      </w:r>
      <w:r>
        <w:t xml:space="preserve">].</w:t>
      </w:r>
      <w:r xml:space="preserve">
        <w:t> </w:t>
      </w:r>
      <w:r xml:space="preserve">
        <w:t> </w:t>
      </w:r>
      <w:r>
        <w:rPr>
          <w:u w:val="single"/>
        </w:rPr>
        <w:t xml:space="preserve">USE OF CERTAIN WEAPONS IN OR ON BED OR BANK OF NAVIGABLE RIVER OR STREAM</w:t>
      </w:r>
      <w:r>
        <w:t xml:space="preserve"> </w:t>
      </w:r>
      <w:r>
        <w:t xml:space="preserve">[</w:t>
      </w:r>
      <w:r>
        <w:rPr>
          <w:strike/>
        </w:rPr>
        <w:t xml:space="preserve">DISCHARGE OF FIREARM</w:t>
      </w:r>
      <w:r>
        <w:t xml:space="preserve">] PROHIBITED. </w:t>
      </w:r>
      <w:r>
        <w:t xml:space="preserve"> </w:t>
      </w:r>
      <w:r>
        <w:t xml:space="preserve">(a) </w:t>
      </w:r>
      <w:r>
        <w:t xml:space="preserve"> </w:t>
      </w:r>
      <w:r>
        <w:t xml:space="preserve">In this section:</w:t>
      </w:r>
    </w:p>
    <w:p w:rsidR="003F3435" w:rsidRDefault="0032493E">
      <w:pPr>
        <w:spacing w:line="480" w:lineRule="auto"/>
        <w:ind w:firstLine="1440"/>
        <w:jc w:val="both"/>
      </w:pPr>
      <w:r>
        <w:t xml:space="preserve">(1)</w:t>
      </w:r>
      <w:r xml:space="preserve">
        <w:t> </w:t>
      </w:r>
      <w:r xml:space="preserve">
        <w:t> </w:t>
      </w:r>
      <w:r>
        <w:t xml:space="preserve">"Archery equipment" means a longbow, recurved bow, compound bow, or crossbow.</w:t>
      </w:r>
    </w:p>
    <w:p w:rsidR="003F3435" w:rsidRDefault="0032493E">
      <w:pPr>
        <w:spacing w:line="480" w:lineRule="auto"/>
        <w:ind w:firstLine="1440"/>
        <w:jc w:val="both"/>
      </w:pPr>
      <w:r>
        <w:t xml:space="preserve">(2)</w:t>
      </w:r>
      <w:r xml:space="preserve">
        <w:t> </w:t>
      </w:r>
      <w:r xml:space="preserve">
        <w:t> </w:t>
      </w:r>
      <w:r>
        <w:t xml:space="preserve">"Firearm" has the meaning assigned by Section 62.014.</w:t>
      </w:r>
    </w:p>
    <w:p w:rsidR="003F3435" w:rsidRDefault="0032493E">
      <w:pPr>
        <w:spacing w:line="480" w:lineRule="auto"/>
        <w:ind w:firstLine="1440"/>
        <w:jc w:val="both"/>
      </w:pPr>
      <w:r>
        <w:t xml:space="preserve">(3)</w:t>
      </w:r>
      <w:r xml:space="preserve">
        <w:t> </w:t>
      </w:r>
      <w:r xml:space="preserve">
        <w:t> </w:t>
      </w:r>
      <w:r>
        <w:t xml:space="preserve">"Navigable river or stream" has the meaning assigned by Section 90.001.</w:t>
      </w:r>
    </w:p>
    <w:p w:rsidR="003F3435" w:rsidRDefault="0032493E">
      <w:pPr>
        <w:spacing w:line="480" w:lineRule="auto"/>
        <w:ind w:firstLine="720"/>
        <w:jc w:val="both"/>
      </w:pPr>
      <w:r>
        <w:t xml:space="preserve">(b)</w:t>
      </w:r>
      <w:r xml:space="preserve">
        <w:t> </w:t>
      </w:r>
      <w:r xml:space="preserve">
        <w:t> </w:t>
      </w:r>
      <w:r>
        <w:t xml:space="preserve">[</w:t>
      </w:r>
      <w:r>
        <w:rPr>
          <w:strike/>
        </w:rPr>
        <w:t xml:space="preserve">This section applies only to a navigable river or stream located wholly or partly in Dimmit, Edwards, Frio, Hall, Kenedy, Llano, Maverick, Real, Uvalde, or Zavala County.</w:t>
      </w:r>
    </w:p>
    <w:p w:rsidR="003F3435" w:rsidRDefault="0032493E">
      <w:pPr>
        <w:spacing w:line="480" w:lineRule="auto"/>
        <w:ind w:firstLine="720"/>
        <w:jc w:val="both"/>
      </w:pPr>
      <w:r>
        <w:t xml:space="preserve">[</w:t>
      </w:r>
      <w:r>
        <w:rPr>
          <w:strike/>
        </w:rPr>
        <w:t xml:space="preserve">(c)</w:t>
      </w:r>
      <w:r>
        <w:t xml:space="preserve">]</w:t>
      </w:r>
      <w:r xml:space="preserve">
        <w:t> </w:t>
      </w:r>
      <w:r xml:space="preserve">
        <w:t> </w:t>
      </w:r>
      <w:r>
        <w:t xml:space="preserve">Except as provided by Subsection </w:t>
      </w:r>
      <w:r>
        <w:rPr>
          <w:u w:val="single"/>
        </w:rPr>
        <w:t xml:space="preserve">(c)</w:t>
      </w:r>
      <w:r>
        <w:t xml:space="preserve"> [</w:t>
      </w:r>
      <w:r>
        <w:rPr>
          <w:strike/>
        </w:rPr>
        <w:t xml:space="preserve">(d)</w:t>
      </w:r>
      <w:r>
        <w:t xml:space="preserve">], a person may not discharge a firearm or shoot an arrow from any kind of bow if:</w:t>
      </w:r>
    </w:p>
    <w:p w:rsidR="003F3435" w:rsidRDefault="0032493E">
      <w:pPr>
        <w:spacing w:line="480" w:lineRule="auto"/>
        <w:ind w:firstLine="1440"/>
        <w:jc w:val="both"/>
      </w:pPr>
      <w:r>
        <w:t xml:space="preserve">(1)</w:t>
      </w:r>
      <w:r xml:space="preserve">
        <w:t> </w:t>
      </w:r>
      <w:r xml:space="preserve">
        <w:t> </w:t>
      </w:r>
      <w:r>
        <w:t xml:space="preserve">the person is located in or on the bed or bank of a navigable river or stream at the time the firearm is discharged or the arrow is shot from the bow; or</w:t>
      </w:r>
    </w:p>
    <w:p w:rsidR="003F3435" w:rsidRDefault="0032493E">
      <w:pPr>
        <w:spacing w:line="480" w:lineRule="auto"/>
        <w:ind w:firstLine="1440"/>
        <w:jc w:val="both"/>
      </w:pPr>
      <w:r>
        <w:t xml:space="preserve">(2)</w:t>
      </w:r>
      <w:r xml:space="preserve">
        <w:t> </w:t>
      </w:r>
      <w:r xml:space="preserve">
        <w:t> </w:t>
      </w:r>
      <w:r>
        <w:t xml:space="preserve">any portion of the ammunition discharged or arrow shot could physically contact the bed or bank of a navigable river or stream.</w:t>
      </w:r>
    </w:p>
    <w:p w:rsidR="003F3435" w:rsidRDefault="0032493E">
      <w:pPr>
        <w:spacing w:line="480" w:lineRule="auto"/>
        <w:ind w:firstLine="72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individual acting in the scope of the individual's duties as a peace officer or department employee;</w:t>
      </w:r>
    </w:p>
    <w:p w:rsidR="003F3435" w:rsidRDefault="0032493E">
      <w:pPr>
        <w:spacing w:line="480" w:lineRule="auto"/>
        <w:ind w:firstLine="1440"/>
        <w:jc w:val="both"/>
      </w:pPr>
      <w:r>
        <w:t xml:space="preserve">(2)</w:t>
      </w:r>
      <w:r xml:space="preserve">
        <w:t> </w:t>
      </w:r>
      <w:r xml:space="preserve">
        <w:t> </w:t>
      </w:r>
      <w:r>
        <w:t xml:space="preserve">the discharge of a shotgun loaded with ammunition that releases only shot when discharged;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an individual engaging in fishing using archery equipment, if the individual is in compliance with Subsection </w:t>
      </w:r>
      <w:r>
        <w:rPr>
          <w:u w:val="single"/>
        </w:rPr>
        <w:t xml:space="preserv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discharge of a firearm during the legal taking of an alligator;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discharge of a firearm from the bank of a navigable river or stream to take a venomous snake or nonindigenous rodent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owner of the land adjacent to or through which the navigable river or stream runs;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agent of an owner described by Paragraph (A)</w:t>
      </w:r>
      <w:r>
        <w:t xml:space="preserve"> </w:t>
      </w:r>
      <w:r>
        <w:t xml:space="preserve">[</w:t>
      </w:r>
      <w:r>
        <w:rPr>
          <w:strike/>
        </w:rPr>
        <w:t xml:space="preserve">(f)</w:t>
      </w:r>
      <w:r>
        <w:t xml:space="preserve">].</w:t>
      </w:r>
    </w:p>
    <w:p w:rsidR="003F3435" w:rsidRDefault="0032493E">
      <w:pPr>
        <w:spacing w:line="480" w:lineRule="auto"/>
        <w:ind w:firstLine="720"/>
        <w:jc w:val="both"/>
      </w:pPr>
      <w:r>
        <w:rPr>
          <w:u w:val="single"/>
        </w:rPr>
        <w:t xml:space="preserve">(d)</w:t>
      </w:r>
      <w:r xml:space="preserve">
        <w:t> </w:t>
      </w:r>
      <w:r>
        <w:t xml:space="preserve">[</w:t>
      </w:r>
      <w:r>
        <w:rPr>
          <w:strike/>
        </w:rPr>
        <w:t xml:space="preserve">(e)</w:t>
      </w:r>
      <w:r>
        <w:t xml:space="preserve">]</w:t>
      </w:r>
      <w:r xml:space="preserve">
        <w:t> </w:t>
      </w:r>
      <w:r xml:space="preserve">
        <w:t> </w:t>
      </w:r>
      <w:r>
        <w:t xml:space="preserve">This section does not limit the ability of a license holder to carry a handgun under the authority of Subchapter H, Chapter 411, Government Code.</w:t>
      </w:r>
    </w:p>
    <w:p w:rsidR="003F3435" w:rsidRDefault="0032493E">
      <w:pPr>
        <w:spacing w:line="480" w:lineRule="auto"/>
        <w:ind w:firstLine="720"/>
        <w:jc w:val="both"/>
      </w:pPr>
      <w:r>
        <w:rPr>
          <w:u w:val="single"/>
        </w:rPr>
        <w:t xml:space="preserve">(e)</w:t>
      </w:r>
      <w:r xml:space="preserve">
        <w:t> </w:t>
      </w:r>
      <w:r>
        <w:t xml:space="preserve">[</w:t>
      </w:r>
      <w:r>
        <w:rPr>
          <w:strike/>
        </w:rPr>
        <w:t xml:space="preserve">(f)</w:t>
      </w:r>
      <w:r>
        <w:t xml:space="preserve">]</w:t>
      </w:r>
      <w:r xml:space="preserve">
        <w:t> </w:t>
      </w:r>
      <w:r xml:space="preserve">
        <w:t> </w:t>
      </w:r>
      <w:r>
        <w:t xml:space="preserve">An individual engaging in fishing using archery equipment may not possess while fishing:</w:t>
      </w:r>
    </w:p>
    <w:p w:rsidR="003F3435" w:rsidRDefault="0032493E">
      <w:pPr>
        <w:spacing w:line="480" w:lineRule="auto"/>
        <w:ind w:firstLine="1440"/>
        <w:jc w:val="both"/>
      </w:pPr>
      <w:r>
        <w:t xml:space="preserve">(1)</w:t>
      </w:r>
      <w:r xml:space="preserve">
        <w:t> </w:t>
      </w:r>
      <w:r xml:space="preserve">
        <w:t> </w:t>
      </w:r>
      <w:r>
        <w:t xml:space="preserve">an arrow equipped with fletching of any kind;</w:t>
      </w:r>
    </w:p>
    <w:p w:rsidR="003F3435" w:rsidRDefault="0032493E">
      <w:pPr>
        <w:spacing w:line="480" w:lineRule="auto"/>
        <w:ind w:firstLine="1440"/>
        <w:jc w:val="both"/>
      </w:pPr>
      <w:r>
        <w:t xml:space="preserve">(2)</w:t>
      </w:r>
      <w:r xml:space="preserve">
        <w:t> </w:t>
      </w:r>
      <w:r xml:space="preserve">
        <w:t> </w:t>
      </w:r>
      <w:r>
        <w:t xml:space="preserve">an unbarbed arrow; or</w:t>
      </w:r>
    </w:p>
    <w:p w:rsidR="003F3435" w:rsidRDefault="0032493E">
      <w:pPr>
        <w:spacing w:line="480" w:lineRule="auto"/>
        <w:ind w:firstLine="1440"/>
        <w:jc w:val="both"/>
      </w:pPr>
      <w:r>
        <w:t xml:space="preserve">(3)</w:t>
      </w:r>
      <w:r xml:space="preserve">
        <w:t> </w:t>
      </w:r>
      <w:r xml:space="preserve">
        <w:t> </w:t>
      </w:r>
      <w:r>
        <w:t xml:space="preserve">a bow that is not equipped with a reel and line.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 violates this section commits an offense that is a Class C Parks and Wildlife Code misdemeanor.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conduct that constitutes an offense under this section also constitutes an offense under Title 7, the actor may be prosecuted under this section or the other law, but not both.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Chapter 284, Parks and Wildlife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1236 passed the Senate on April</w:t>
      </w:r>
      <w:r xml:space="preserve">
        <w:t> </w:t>
      </w:r>
      <w:r>
        <w:t xml:space="preserve">3,</w:t>
      </w:r>
      <w:r xml:space="preserve">
        <w:t> </w:t>
      </w:r>
      <w:r>
        <w:t xml:space="preserve">2023, by the following vote:  Yeas</w:t>
      </w:r>
      <w:r xml:space="preserve">
        <w:t> </w:t>
      </w:r>
      <w:r>
        <w:t xml:space="preserve">29, Nays</w:t>
      </w:r>
      <w:r xml:space="preserve">
        <w:t> </w:t>
      </w:r>
      <w:r>
        <w:t xml:space="preserve">1; and that the Senate concurred in House amendments on May</w:t>
      </w:r>
      <w:r xml:space="preserve">
        <w:t> </w:t>
      </w:r>
      <w:r>
        <w:t xml:space="preserve">25,</w:t>
      </w:r>
      <w:r xml:space="preserve">
        <w:t> </w:t>
      </w:r>
      <w:r>
        <w:t xml:space="preserve">2023, by the following vote:  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1236 passed the House, with amendments, on May</w:t>
      </w:r>
      <w:r xml:space="preserve">
        <w:t> </w:t>
      </w:r>
      <w:r>
        <w:t xml:space="preserve">19,</w:t>
      </w:r>
      <w:r xml:space="preserve">
        <w:t> </w:t>
      </w:r>
      <w:r>
        <w:t xml:space="preserve">2023, by the following vote:  Yeas</w:t>
      </w:r>
      <w:r xml:space="preserve">
        <w:t> </w:t>
      </w:r>
      <w:r>
        <w:t xml:space="preserve">131, Nays</w:t>
      </w:r>
      <w:r xml:space="preserve">
        <w:t> </w:t>
      </w:r>
      <w:r>
        <w:t xml:space="preserve">12,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