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88R19978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1238</w:t>
      </w:r>
    </w:p>
    <w:p w:rsidR="003F3435" w:rsidRDefault="0032493E">
      <w:pPr>
        <w:ind w:firstLine="720"/>
        <w:jc w:val="both"/>
      </w:pPr>
      <w:r>
        <w:t xml:space="preserve">(Ashby, Anderson, Rose, Bailes, Clardy,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1238:</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C.S.S.B.</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broadband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(b), (c), (d), (f), (k), (l), (n), (o),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w:t>
      </w:r>
      <w:r>
        <w:rPr>
          <w:u w:val="single"/>
        </w:rPr>
        <w:t xml:space="preserve">broadband serviceable location</w:t>
      </w:r>
      <w:r>
        <w:t xml:space="preserve"> [</w:t>
      </w:r>
      <w:r>
        <w:rPr>
          <w:strike/>
        </w:rPr>
        <w:t xml:space="preserve">designated area</w:t>
      </w:r>
      <w:r>
        <w:t xml:space="preserve">]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 location</w:t>
      </w:r>
      <w:r>
        <w:t xml:space="preserve"> [</w:t>
      </w:r>
      <w:r>
        <w:rPr>
          <w:strike/>
        </w:rPr>
        <w:t xml:space="preserve">eligible area,</w:t>
      </w:r>
      <w:r>
        <w:t xml:space="preserve">] if[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fewer than 80 percent of the addresses in</w:t>
      </w:r>
      <w:r>
        <w:t xml:space="preserve">] the </w:t>
      </w:r>
      <w:r>
        <w:rPr>
          <w:u w:val="single"/>
        </w:rPr>
        <w:t xml:space="preserve">location does not</w:t>
      </w:r>
      <w:r>
        <w:t xml:space="preserve"> [</w:t>
      </w:r>
      <w:r>
        <w:rPr>
          <w:strike/>
        </w:rPr>
        <w:t xml:space="preserve">designated area</w:t>
      </w:r>
      <w:r>
        <w:t xml:space="preserve">] have access to </w:t>
      </w:r>
      <w:r>
        <w:rPr>
          <w:u w:val="single"/>
        </w:rPr>
        <w:t xml:space="preserve">reliable</w:t>
      </w:r>
      <w:r>
        <w:t xml:space="preserve"> broadband service </w:t>
      </w:r>
      <w:r>
        <w:rPr>
          <w:u w:val="single"/>
        </w:rPr>
        <w:t xml:space="preserve">capable of providing the speeds described by Section 490I.0101(a)</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 location</w:t>
      </w:r>
      <w:r>
        <w:t xml:space="preserve"> [</w:t>
      </w:r>
      <w:r>
        <w:rPr>
          <w:strike/>
        </w:rPr>
        <w:t xml:space="preserve">ineligible area,</w:t>
      </w:r>
      <w:r>
        <w:t xml:space="preserve">] if </w:t>
      </w:r>
      <w:r>
        <w:rPr>
          <w:u w:val="single"/>
        </w:rPr>
        <w:t xml:space="preserve">the location is not an unserved location but does not</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80 percent or more of the addresses in the designated area</w:t>
      </w:r>
      <w:r>
        <w:t xml:space="preserve">] have access to </w:t>
      </w:r>
      <w:r>
        <w:rPr>
          <w:u w:val="single"/>
        </w:rPr>
        <w:t xml:space="preserve">reliable</w:t>
      </w:r>
      <w:r>
        <w:t xml:space="preserve"> broadband service </w:t>
      </w:r>
      <w:r>
        <w:rPr>
          <w:u w:val="single"/>
        </w:rPr>
        <w:t xml:space="preserve">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speed of not less than 100 megabits per second for a download;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speed of not less than 20 megabits per second for an upload;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network round-trip latency of less than or equal to 100 milliseconds based on the 95th percentile of speed measurements</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location if the location is neither an unserved nor an underserved location</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w:t>
      </w:r>
      <w:r>
        <w:rPr>
          <w:u w:val="single"/>
        </w:rPr>
        <w:t xml:space="preserve">establish new threshold speeds for a location to qualify as an underserved location if the comptroller has required Internet service to be capable of matching federal standards to qualify as broadband service under Section 490I.0101(b)</w:t>
      </w:r>
      <w:r>
        <w:t xml:space="preserve"> </w:t>
      </w:r>
      <w:r>
        <w:t xml:space="preserve">[</w:t>
      </w:r>
      <w:r>
        <w:rPr>
          <w:strike/>
        </w:rPr>
        <w:t xml:space="preserve">determine the scope of a designated area under Subsection (a)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 and underserved locations</w:t>
      </w:r>
      <w:r>
        <w:t xml:space="preserve"> [</w:t>
      </w:r>
      <w:r>
        <w:rPr>
          <w:strike/>
        </w:rPr>
        <w:t xml:space="preserve">eligible and ineligible areas</w:t>
      </w:r>
      <w:r>
        <w:t xml:space="preserve">]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w:t>
      </w:r>
      <w:r>
        <w:rPr>
          <w:u w:val="single"/>
        </w:rPr>
        <w:t xml:space="preserve">organize broadband serviceable locations into designated areas and</w:t>
      </w:r>
      <w:r>
        <w:t xml:space="preserve"> display </w:t>
      </w:r>
      <w:r>
        <w:rPr>
          <w:u w:val="single"/>
        </w:rPr>
        <w:t xml:space="preserve">for each area</w:t>
      </w:r>
      <w:r>
        <w:t xml:space="preserve">:</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w:t>
      </w:r>
      <w:r>
        <w:rPr>
          <w:u w:val="single"/>
        </w:rPr>
        <w:t xml:space="preserve">the</w:t>
      </w:r>
      <w:r>
        <w:t xml:space="preserve"> [</w:t>
      </w:r>
      <w:r>
        <w:rPr>
          <w:strike/>
        </w:rPr>
        <w:t xml:space="preserve">each designated</w:t>
      </w:r>
      <w:r>
        <w:t xml:space="preserve">] area;</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each eligible area,</w:t>
      </w:r>
      <w:r>
        <w:t xml:space="preserve">] an indication of whether the area has access to Internet service that is not broadband service, regardless of the technology used to provide the service;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each public school campus [</w:t>
      </w:r>
      <w:r>
        <w:rPr>
          <w:strike/>
        </w:rPr>
        <w:t xml:space="preserve">in this state</w:t>
      </w:r>
      <w:r>
        <w:t xml:space="preserve">] with an indication of whether the public school campus has access to broadband service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percentage of unserved, underserved, and served locations within the area</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w:t>
      </w:r>
      <w:r>
        <w:rPr>
          <w:u w:val="single"/>
        </w:rPr>
        <w:t xml:space="preserve">broadband serviceable location</w:t>
      </w:r>
      <w:r>
        <w:t xml:space="preserve"> [</w:t>
      </w:r>
      <w:r>
        <w:rPr>
          <w:strike/>
        </w:rPr>
        <w:t xml:space="preserve">designated area</w:t>
      </w:r>
      <w:r>
        <w:t xml:space="preserve">] should be reclassified as an </w:t>
      </w:r>
      <w:r>
        <w:rPr>
          <w:u w:val="single"/>
        </w:rPr>
        <w:t xml:space="preserve">unserved or underserved location</w:t>
      </w:r>
      <w:r>
        <w:t xml:space="preserve"> [</w:t>
      </w:r>
      <w:r>
        <w:rPr>
          <w:strike/>
        </w:rPr>
        <w:t xml:space="preserve">eligible area or an ineligible area</w:t>
      </w:r>
      <w:r>
        <w:t xml:space="preserve">]. </w:t>
      </w:r>
      <w:r>
        <w:t xml:space="preserve"> </w:t>
      </w:r>
      <w:r>
        <w:t xml:space="preserve">The criteria must include an evaluation of Internet speed test </w:t>
      </w:r>
      <w:r>
        <w:rPr>
          <w:u w:val="single"/>
        </w:rPr>
        <w:t xml:space="preserve">and reliability</w:t>
      </w:r>
      <w:r>
        <w:t xml:space="preserve"> data [</w:t>
      </w:r>
      <w:r>
        <w:rPr>
          <w:strike/>
        </w:rPr>
        <w:t xml:space="preserve">and information on end user addresses. The criteria may also include community surveys regarding the reliability of Internet service, where available</w:t>
      </w:r>
      <w:r>
        <w:t xml:space="preserv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w:t>
      </w:r>
      <w:r>
        <w:rPr>
          <w:u w:val="single"/>
        </w:rPr>
        <w:t xml:space="preserve">broadband serviceable location</w:t>
      </w:r>
      <w:r>
        <w:t xml:space="preserve"> [</w:t>
      </w:r>
      <w:r>
        <w:rPr>
          <w:strike/>
        </w:rPr>
        <w:t xml:space="preserve">designated area on the map as an eligible area or ineligible area</w:t>
      </w:r>
      <w:r>
        <w:t xml:space="preserve">]. The office shall provide notice of </w:t>
      </w:r>
      <w:r>
        <w:rPr>
          <w:u w:val="single"/>
        </w:rPr>
        <w:t xml:space="preserve">each accepted</w:t>
      </w:r>
      <w:r>
        <w:t xml:space="preserve"> [</w:t>
      </w:r>
      <w:r>
        <w:rPr>
          <w:strike/>
        </w:rPr>
        <w:t xml:space="preserve">the</w:t>
      </w:r>
      <w:r>
        <w:t xml:space="preserve">] petition to each </w:t>
      </w:r>
      <w:r>
        <w:rPr>
          <w:u w:val="single"/>
        </w:rPr>
        <w:t xml:space="preserve">affected</w:t>
      </w:r>
      <w:r>
        <w:t xml:space="preserve"> broadband service provider </w:t>
      </w:r>
      <w:r>
        <w:rPr>
          <w:u w:val="single"/>
        </w:rPr>
        <w:t xml:space="preserve">and political subdivision by posting</w:t>
      </w:r>
      <w:r>
        <w:t xml:space="preserve"> [</w:t>
      </w:r>
      <w:r>
        <w:rPr>
          <w:strike/>
        </w:rPr>
        <w:t xml:space="preserve">that provides broadband service to the designated area and post</w:t>
      </w:r>
      <w:r>
        <w:t xml:space="preserve">] notice of the petition on the comptroller's Internet website.</w:t>
      </w:r>
    </w:p>
    <w:p w:rsidR="003F3435" w:rsidRDefault="0032493E">
      <w:pPr>
        <w:spacing w:line="480" w:lineRule="auto"/>
        <w:ind w:firstLine="720"/>
        <w:jc w:val="both"/>
      </w:pPr>
      <w:r>
        <w:t xml:space="preserve">(o)</w:t>
      </w:r>
      <w:r xml:space="preserve">
        <w:t> </w:t>
      </w:r>
      <w:r xml:space="preserve">
        <w:t> </w:t>
      </w:r>
      <w:r>
        <w:t xml:space="preserve">Not later than the 45th day after the date that </w:t>
      </w:r>
      <w:r>
        <w:rPr>
          <w:u w:val="single"/>
        </w:rPr>
        <w:t xml:space="preserve">the office posts</w:t>
      </w:r>
      <w:r>
        <w:t xml:space="preserve"> [</w:t>
      </w:r>
      <w:r>
        <w:rPr>
          <w:strike/>
        </w:rPr>
        <w:t xml:space="preserve">a broadband provider receives</w:t>
      </w:r>
      <w:r>
        <w:t xml:space="preserve">] notice under Subsection (n), </w:t>
      </w:r>
      <w:r>
        <w:rPr>
          <w:u w:val="single"/>
        </w:rPr>
        <w:t xml:space="preserve">each affected broadband service</w:t>
      </w:r>
      <w:r>
        <w:t xml:space="preserve"> </w:t>
      </w:r>
      <w:r>
        <w:t xml:space="preserve">[</w:t>
      </w:r>
      <w:r>
        <w:rPr>
          <w:strike/>
        </w:rPr>
        <w:t xml:space="preserve">the</w:t>
      </w:r>
      <w:r>
        <w:t xml:space="preserve">] provider </w:t>
      </w:r>
      <w:r>
        <w:rPr>
          <w:u w:val="single"/>
        </w:rPr>
        <w:t xml:space="preserve">or political subdivision may</w:t>
      </w:r>
      <w:r>
        <w:t xml:space="preserve"> [</w:t>
      </w:r>
      <w:r>
        <w:rPr>
          <w:strike/>
        </w:rPr>
        <w:t xml:space="preserve">shall</w:t>
      </w:r>
      <w:r>
        <w:t xml:space="preserve">] provide information to the office showing whether the </w:t>
      </w:r>
      <w:r>
        <w:rPr>
          <w:u w:val="single"/>
        </w:rPr>
        <w:t xml:space="preserve">broadband serviceable location</w:t>
      </w:r>
      <w:r>
        <w:t xml:space="preserve"> [</w:t>
      </w:r>
      <w:r>
        <w:rPr>
          <w:strike/>
        </w:rPr>
        <w:t xml:space="preserve">designated area</w:t>
      </w:r>
      <w:r>
        <w:t xml:space="preserve">] should or should not be reclassified.</w:t>
      </w:r>
    </w:p>
    <w:p w:rsidR="003F3435" w:rsidRDefault="0032493E">
      <w:pPr>
        <w:spacing w:line="480" w:lineRule="auto"/>
        <w:ind w:firstLine="720"/>
        <w:jc w:val="both"/>
      </w:pPr>
      <w:r>
        <w:t xml:space="preserve">(p)</w:t>
      </w:r>
      <w:r xml:space="preserve">
        <w:t> </w:t>
      </w:r>
      <w:r xml:space="preserve">
        <w:t> </w:t>
      </w:r>
      <w:r>
        <w:t xml:space="preserve">Not later than the 75th day after the date that </w:t>
      </w:r>
      <w:r>
        <w:rPr>
          <w:u w:val="single"/>
        </w:rPr>
        <w:t xml:space="preserve">the office posts the</w:t>
      </w:r>
      <w:r>
        <w:t xml:space="preserve"> [</w:t>
      </w:r>
      <w:r>
        <w:rPr>
          <w:strike/>
        </w:rPr>
        <w:t xml:space="preserve">a broadband provider receives</w:t>
      </w:r>
      <w:r>
        <w:t xml:space="preserve">] notice under Subsection (n), the office shall determine whether to reclassify the </w:t>
      </w:r>
      <w:r>
        <w:rPr>
          <w:u w:val="single"/>
        </w:rPr>
        <w:t xml:space="preserve">broadband serviceable location</w:t>
      </w:r>
      <w:r>
        <w:t xml:space="preserve"> [</w:t>
      </w:r>
      <w:r>
        <w:rPr>
          <w:strike/>
        </w:rPr>
        <w:t xml:space="preserve">designated area</w:t>
      </w:r>
      <w:r>
        <w:t xml:space="preserve">]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eligible broadband infrastructure projects designed to provide qualifying broadband service to unserved and underserved locations. </w:t>
      </w:r>
      <w:r>
        <w:rPr>
          <w:u w:val="single"/>
        </w:rPr>
        <w:t xml:space="preserve"> </w:t>
      </w:r>
      <w:r>
        <w:rPr>
          <w:u w:val="single"/>
        </w:rPr>
        <w:t xml:space="preserve">For the purposes of this subsection, an eligible broadband infrastructure project includes a project in which not less than 80 percent of the broadband serviceable locations to be served by the project are unserved and underserved locations.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low-interest loans, and other financial incentives to applicants for middle-mile broadband infrastructure projects.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office may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w:t>
      </w:r>
      <w:r>
        <w:rPr>
          <w:u w:val="single"/>
        </w:rPr>
        <w:t xml:space="preserve">eligibility and award</w:t>
      </w:r>
      <w:r>
        <w:t xml:space="preserve"> </w:t>
      </w:r>
      <w:r>
        <w:t xml:space="preserve">[</w:t>
      </w:r>
      <w:r>
        <w:rPr>
          <w:strike/>
        </w:rPr>
        <w:t xml:space="preserve">and publish</w:t>
      </w:r>
      <w:r>
        <w:t xml:space="preserve">] criteria for making awards under </w:t>
      </w:r>
      <w:r>
        <w:rPr>
          <w:u w:val="single"/>
        </w:rPr>
        <w:t xml:space="preserve">this chapter for each applicable notice of funds availability. </w:t>
      </w:r>
      <w:r>
        <w:rPr>
          <w:u w:val="single"/>
        </w:rPr>
        <w:t xml:space="preserve"> </w:t>
      </w:r>
      <w:r>
        <w:rPr>
          <w:u w:val="single"/>
        </w:rPr>
        <w:t xml:space="preserve">The comptroller by rule may prescribe the manner in which the office shall provide notice to applicants of the applicable criteria</w:t>
      </w:r>
      <w:r>
        <w:t xml:space="preserve"> [</w:t>
      </w:r>
      <w:r>
        <w:rPr>
          <w:strike/>
        </w:rPr>
        <w:t xml:space="preserve">Subsection (a)</w:t>
      </w:r>
      <w:r>
        <w:t xml:space="preserve">].  </w:t>
      </w:r>
      <w:r>
        <w:rPr>
          <w:u w:val="single"/>
        </w:rPr>
        <w:t xml:space="preserve">In establishing eligibility and award criteria, the</w:t>
      </w:r>
      <w:r>
        <w:t xml:space="preserve"> </w:t>
      </w:r>
      <w:r>
        <w:t xml:space="preserve">[</w:t>
      </w:r>
      <w:r>
        <w:rPr>
          <w:strike/>
        </w:rPr>
        <w:t xml:space="preserve">The</w:t>
      </w:r>
      <w:r>
        <w:t xml:space="preserv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w:t>
      </w:r>
      <w:r>
        <w:rPr>
          <w:strike/>
        </w:rPr>
        <w:t xml:space="preserve">in a designated area</w:t>
      </w:r>
      <w:r>
        <w:t xml:space="preserve">];</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w:t>
      </w:r>
      <w:r>
        <w:rPr>
          <w:u w:val="single"/>
        </w:rPr>
        <w:t xml:space="preserve">highest</w:t>
      </w:r>
      <w:r>
        <w:t xml:space="preserve"> </w:t>
      </w:r>
      <w:r>
        <w:t xml:space="preserve">[</w:t>
      </w:r>
      <w:r>
        <w:rPr>
          <w:strike/>
        </w:rPr>
        <w:t xml:space="preserve">lowest</w:t>
      </w:r>
      <w:r>
        <w:t xml:space="preserve">] percentage of </w:t>
      </w:r>
      <w:r>
        <w:rPr>
          <w:u w:val="single"/>
        </w:rPr>
        <w:t xml:space="preserve">broadband serviceable locations are unserved or underserved locations;</w:t>
      </w:r>
      <w:r>
        <w:t xml:space="preserve"> [</w:t>
      </w:r>
      <w:r>
        <w:rPr>
          <w:strike/>
        </w:rPr>
        <w:t xml:space="preserve">addresses have access to broadband service; and</w:t>
      </w:r>
      <w:r>
        <w:t xml:space="preserve">]</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give preference to an applicant that provided the information requested by the office under Section 490I.0105 or 490I.01061;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into consideration whether an applicant has forfeited federal funding for defaulting on a project to deploy qualifying broadband service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w:t>
      </w:r>
      <w:r>
        <w:rPr>
          <w:strike/>
        </w:rPr>
        <w:t xml:space="preserve">eligible</w:t>
      </w:r>
      <w:r>
        <w:t xml:space="preserv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t xml:space="preserve">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award a grant, loan, or other financial incentive to a noncommercial provider of broadband service for </w:t>
      </w:r>
      <w:r>
        <w:rPr>
          <w:u w:val="single"/>
        </w:rPr>
        <w:t xml:space="preserve">a broadband serviceable location</w:t>
      </w:r>
      <w:r>
        <w:t xml:space="preserve"> [</w:t>
      </w:r>
      <w:r>
        <w:rPr>
          <w:strike/>
        </w:rPr>
        <w:t xml:space="preserve">an eligible area</w:t>
      </w:r>
      <w:r>
        <w:t xml:space="preserve">]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 location;</w:t>
      </w:r>
      <w:r>
        <w:t xml:space="preserve"> [</w:t>
      </w:r>
      <w:r>
        <w:rPr>
          <w:strike/>
        </w:rPr>
        <w:t xml:space="preserve">eligible area; 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Section 490I.01061, award a grant, loan, or other financial incentive for deployment of last-mile broadband service for a location that is subject to a federal commitment to deploy qualifying broadband service on the date the application is submitted or during the application process</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 are not eligible to receive funding under this chapter</w:t>
      </w:r>
      <w:r>
        <w:t xml:space="preserve"> [</w:t>
      </w:r>
      <w:r>
        <w:rPr>
          <w:strike/>
        </w:rPr>
        <w:t xml:space="preserve">addresses in an eligible area subject to the application have access to broadband service</w:t>
      </w:r>
      <w:r>
        <w:t xml:space="preserv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 490I.01061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The broadband development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consider the policy recommendations of the governor's broadband development council;</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favor policies that are technology-neutral and protect all members of the public;</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explore state and regional approaches to broadband development;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490I.0110(b)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broadband development office board of advisors is composed of 10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 including:</w:t>
      </w:r>
    </w:p>
    <w:p w:rsidR="003F3435" w:rsidRDefault="0032493E">
      <w:pPr>
        <w:spacing w:line="480" w:lineRule="auto"/>
        <w:ind w:firstLine="2160"/>
        <w:jc w:val="both"/>
      </w:pPr>
      <w:r>
        <w:t xml:space="preserve">(A)</w:t>
      </w:r>
      <w:r xml:space="preserve">
        <w:t> </w:t>
      </w:r>
      <w:r xml:space="preserve">
        <w:t> </w:t>
      </w:r>
      <w:r>
        <w:t xml:space="preserve">one member to represent the Texas Economic Development and Tourism Office; and</w:t>
      </w:r>
    </w:p>
    <w:p w:rsidR="003F3435" w:rsidRDefault="0032493E">
      <w:pPr>
        <w:spacing w:line="480" w:lineRule="auto"/>
        <w:ind w:firstLine="2160"/>
        <w:jc w:val="both"/>
      </w:pPr>
      <w:r>
        <w:t xml:space="preserve">(B)</w:t>
      </w:r>
      <w:r xml:space="preserve">
        <w:t> </w:t>
      </w:r>
      <w:r xml:space="preserve">
        <w:t> </w:t>
      </w:r>
      <w:r>
        <w:t xml:space="preserve">one member </w:t>
      </w:r>
      <w:r>
        <w:rPr>
          <w:u w:val="single"/>
        </w:rPr>
        <w:t xml:space="preserve">of the public with experience in telecommunications or</w:t>
      </w:r>
      <w:r>
        <w:t xml:space="preserve"> [</w:t>
      </w:r>
      <w:r>
        <w:rPr>
          <w:strike/>
        </w:rPr>
        <w:t xml:space="preserve">to represent nonprofit corporations that work on the expansion, adoption, affordability, and use of</w:t>
      </w:r>
      <w:r>
        <w:t xml:space="preserve">] broadband service;</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member who resides in an urban area;</w:t>
      </w:r>
    </w:p>
    <w:p w:rsidR="003F3435" w:rsidRDefault="0032493E">
      <w:pPr>
        <w:spacing w:line="480" w:lineRule="auto"/>
        <w:ind w:firstLine="2160"/>
        <w:jc w:val="both"/>
      </w:pPr>
      <w:r>
        <w:t xml:space="preserve">(B)</w:t>
      </w:r>
      <w:r xml:space="preserve">
        <w:t> </w:t>
      </w:r>
      <w:r xml:space="preserve">
        <w:t> </w:t>
      </w:r>
      <w:r>
        <w:t xml:space="preserve">one member to represent the public primary and secondary education community; and</w:t>
      </w:r>
    </w:p>
    <w:p w:rsidR="003F3435" w:rsidRDefault="0032493E">
      <w:pPr>
        <w:spacing w:line="480" w:lineRule="auto"/>
        <w:ind w:firstLine="2160"/>
        <w:jc w:val="both"/>
      </w:pPr>
      <w:r>
        <w:t xml:space="preserve">(C)</w:t>
      </w:r>
      <w:r xml:space="preserve">
        <w:t> </w:t>
      </w:r>
      <w:r xml:space="preserve">
        <w:t> </w:t>
      </w:r>
      <w:r>
        <w:t xml:space="preserve">one member who resides in a county that:</w:t>
      </w:r>
    </w:p>
    <w:p w:rsidR="003F3435" w:rsidRDefault="0032493E">
      <w:pPr>
        <w:spacing w:line="480" w:lineRule="auto"/>
        <w:ind w:firstLine="2880"/>
        <w:jc w:val="both"/>
      </w:pPr>
      <w:r>
        <w:t xml:space="preserve">(i)</w:t>
      </w:r>
      <w:r xml:space="preserve">
        <w:t> </w:t>
      </w:r>
      <w:r xml:space="preserve">
        <w:t> </w:t>
      </w:r>
      <w:r>
        <w:t xml:space="preserve">is adjacent to an international border;</w:t>
      </w:r>
    </w:p>
    <w:p w:rsidR="003F3435" w:rsidRDefault="0032493E">
      <w:pPr>
        <w:spacing w:line="480" w:lineRule="auto"/>
        <w:ind w:firstLine="2880"/>
        <w:jc w:val="both"/>
      </w:pPr>
      <w:r>
        <w:t xml:space="preserve">(ii)</w:t>
      </w:r>
      <w:r xml:space="preserve">
        <w:t> </w:t>
      </w:r>
      <w:r xml:space="preserve">
        <w:t> </w:t>
      </w:r>
      <w:r>
        <w:t xml:space="preserve">is located not more than 150 miles from the Gulf of Mexico; and</w:t>
      </w:r>
    </w:p>
    <w:p w:rsidR="003F3435" w:rsidRDefault="0032493E">
      <w:pPr>
        <w:spacing w:line="480" w:lineRule="auto"/>
        <w:ind w:firstLine="2880"/>
        <w:jc w:val="both"/>
      </w:pPr>
      <w:r>
        <w:t xml:space="preserve">(iii)</w:t>
      </w:r>
      <w:r xml:space="preserve">
        <w:t> </w:t>
      </w:r>
      <w:r xml:space="preserve">
        <w:t> </w:t>
      </w:r>
      <w:r>
        <w:t xml:space="preserve">has a population of more than 60,000;</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who resides in a rural area;</w:t>
      </w:r>
    </w:p>
    <w:p w:rsidR="003F3435" w:rsidRDefault="0032493E">
      <w:pPr>
        <w:spacing w:line="480" w:lineRule="auto"/>
        <w:ind w:firstLine="2160"/>
        <w:jc w:val="both"/>
      </w:pPr>
      <w:r>
        <w:t xml:space="preserve">(B)</w:t>
      </w:r>
      <w:r xml:space="preserve">
        <w:t> </w:t>
      </w:r>
      <w:r xml:space="preserve">
        <w:t> </w:t>
      </w:r>
      <w:r>
        <w:t xml:space="preserve">one member to represent the health and telemedicine industry; and</w:t>
      </w:r>
    </w:p>
    <w:p w:rsidR="003F3435" w:rsidRDefault="0032493E">
      <w:pPr>
        <w:spacing w:line="480" w:lineRule="auto"/>
        <w:ind w:firstLine="2160"/>
        <w:jc w:val="both"/>
      </w:pPr>
      <w:r>
        <w:t xml:space="preserve">(C)</w:t>
      </w:r>
      <w:r xml:space="preserve">
        <w:t> </w:t>
      </w:r>
      <w:r xml:space="preserve">
        <w:t> </w:t>
      </w:r>
      <w:r>
        <w:t xml:space="preserve">one member to represent the public higher education community;</w:t>
      </w:r>
    </w:p>
    <w:p w:rsidR="003F3435" w:rsidRDefault="0032493E">
      <w:pPr>
        <w:spacing w:line="480" w:lineRule="auto"/>
        <w:ind w:firstLine="1440"/>
        <w:jc w:val="both"/>
      </w:pPr>
      <w:r>
        <w:t xml:space="preserve">(4)</w:t>
      </w:r>
      <w:r xml:space="preserve">
        <w:t> </w:t>
      </w:r>
      <w:r xml:space="preserve">
        <w:t> </w:t>
      </w:r>
      <w:r>
        <w:t xml:space="preserve">the comptroller or the comptroller's designee; and</w:t>
      </w:r>
    </w:p>
    <w:p w:rsidR="003F3435" w:rsidRDefault="0032493E">
      <w:pPr>
        <w:spacing w:line="480" w:lineRule="auto"/>
        <w:ind w:firstLine="1440"/>
        <w:jc w:val="both"/>
      </w:pPr>
      <w:r>
        <w:t xml:space="preserve">(5)</w:t>
      </w:r>
      <w:r xml:space="preserve">
        <w:t> </w:t>
      </w:r>
      <w:r xml:space="preserve">
        <w:t> </w:t>
      </w:r>
      <w:r>
        <w:t xml:space="preserve">one nonvoting member appointed by the broadband development office to represent the office.</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490I.0101(c); and</w:t>
      </w:r>
    </w:p>
    <w:p w:rsidR="003F3435" w:rsidRDefault="0032493E">
      <w:pPr>
        <w:spacing w:line="480" w:lineRule="auto"/>
        <w:ind w:firstLine="1440"/>
        <w:jc w:val="both"/>
      </w:pPr>
      <w:r>
        <w:t xml:space="preserve">(2)</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