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88R11075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broadband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(c), (d), (f), (k), (l), and (n),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w:t>
      </w:r>
      <w:r>
        <w:t xml:space="preserve"> [</w:t>
      </w:r>
      <w:r>
        <w:rPr>
          <w:strike/>
        </w:rPr>
        <w:t xml:space="preserve">eligible</w:t>
      </w:r>
      <w:r>
        <w:t xml:space="preserve">] area, if[</w:t>
      </w:r>
      <w:r>
        <w:rPr>
          <w:strike/>
        </w:rPr>
        <w:t xml:space="preserve">:</w:t>
      </w:r>
    </w:p>
    <w:p w:rsidR="003F3435" w:rsidRDefault="0032493E">
      <w:pPr>
        <w:spacing w:line="480" w:lineRule="auto"/>
        <w:ind w:firstLine="2160"/>
        <w:jc w:val="both"/>
      </w:pPr>
      <w:r>
        <w:t xml:space="preserve">[</w:t>
      </w:r>
      <w:r>
        <w:rPr>
          <w:strike/>
        </w:rPr>
        <w:t xml:space="preserve">(A)</w:t>
      </w:r>
      <w:r>
        <w:t xml:space="preserve">] fewer than 80 percent of the </w:t>
      </w:r>
      <w:r>
        <w:rPr>
          <w:u w:val="single"/>
        </w:rPr>
        <w:t xml:space="preserve">broadband serviceable locations</w:t>
      </w:r>
      <w:r>
        <w:t xml:space="preserve"> [</w:t>
      </w:r>
      <w:r>
        <w:rPr>
          <w:strike/>
        </w:rPr>
        <w:t xml:space="preserve">addresses</w:t>
      </w:r>
      <w:r>
        <w:t xml:space="preserve">] in the designated area have access to broadband service;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w:t>
      </w:r>
      <w:r>
        <w:t xml:space="preserve"> [</w:t>
      </w:r>
      <w:r>
        <w:rPr>
          <w:strike/>
        </w:rPr>
        <w:t xml:space="preserve">ineligible</w:t>
      </w:r>
      <w:r>
        <w:t xml:space="preserve">] area, if </w:t>
      </w:r>
      <w:r>
        <w:rPr>
          <w:u w:val="single"/>
        </w:rPr>
        <w:t xml:space="preserve">the area is not an unserved area and fewer than</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 80 percent [</w:t>
      </w:r>
      <w:r>
        <w:rPr>
          <w:strike/>
        </w:rPr>
        <w:t xml:space="preserve">or more</w:t>
      </w:r>
      <w:r>
        <w:t xml:space="preserve">] of the </w:t>
      </w:r>
      <w:r>
        <w:rPr>
          <w:u w:val="single"/>
        </w:rPr>
        <w:t xml:space="preserve">broadband serviceable locations</w:t>
      </w:r>
      <w:r>
        <w:t xml:space="preserve"> [</w:t>
      </w:r>
      <w:r>
        <w:rPr>
          <w:strike/>
        </w:rPr>
        <w:t xml:space="preserve">addresses</w:t>
      </w:r>
      <w:r>
        <w:t xml:space="preserve">] in the designated area have access to broadband service </w:t>
      </w:r>
      <w:r>
        <w:rPr>
          <w:u w:val="single"/>
        </w:rPr>
        <w:t xml:space="preserve">capable of delivering threshold speeds the comptroller establishes by rule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area if the designated area is neither an unserved nor an underserved area</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w:t>
      </w:r>
      <w:r>
        <w:t xml:space="preserve"> [</w:t>
      </w:r>
      <w:r>
        <w:rPr>
          <w:strike/>
        </w:rPr>
        <w:t xml:space="preserve">eligible and ineligible</w:t>
      </w:r>
      <w:r>
        <w:t xml:space="preserve">] areas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display:</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each designated area;</w:t>
      </w:r>
    </w:p>
    <w:p w:rsidR="003F3435" w:rsidRDefault="0032493E">
      <w:pPr>
        <w:spacing w:line="480" w:lineRule="auto"/>
        <w:ind w:firstLine="1440"/>
        <w:jc w:val="both"/>
      </w:pPr>
      <w:r>
        <w:t xml:space="preserve">(2)</w:t>
      </w:r>
      <w:r xml:space="preserve">
        <w:t> </w:t>
      </w:r>
      <w:r xml:space="preserve">
        <w:t> </w:t>
      </w:r>
      <w:r>
        <w:t xml:space="preserve">for each </w:t>
      </w:r>
      <w:r>
        <w:rPr>
          <w:u w:val="single"/>
        </w:rPr>
        <w:t xml:space="preserve">designated</w:t>
      </w:r>
      <w:r>
        <w:t xml:space="preserve"> [</w:t>
      </w:r>
      <w:r>
        <w:rPr>
          <w:strike/>
        </w:rPr>
        <w:t xml:space="preserve">eligible</w:t>
      </w:r>
      <w:r>
        <w:t xml:space="preserve">] area, an indication of whether the area has access to Internet service that is not broadband service, regardless of the technology used to provide the service; and</w:t>
      </w:r>
    </w:p>
    <w:p w:rsidR="003F3435" w:rsidRDefault="0032493E">
      <w:pPr>
        <w:spacing w:line="480" w:lineRule="auto"/>
        <w:ind w:firstLine="1440"/>
        <w:jc w:val="both"/>
      </w:pPr>
      <w:r>
        <w:t xml:space="preserve">(3)</w:t>
      </w:r>
      <w:r xml:space="preserve">
        <w:t> </w:t>
      </w:r>
      <w:r xml:space="preserve">
        <w:t> </w:t>
      </w:r>
      <w:r>
        <w:t xml:space="preserve">each public school campus in this state with an indication of whether the public school campus has access to broadband service.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designated area should be reclassified as an </w:t>
      </w:r>
      <w:r>
        <w:rPr>
          <w:u w:val="single"/>
        </w:rPr>
        <w:t xml:space="preserve">unserved</w:t>
      </w:r>
      <w:r>
        <w:t xml:space="preserve"> [</w:t>
      </w:r>
      <w:r>
        <w:rPr>
          <w:strike/>
        </w:rPr>
        <w:t xml:space="preserve">eligible</w:t>
      </w:r>
      <w:r>
        <w:t xml:space="preserve">] area or an </w:t>
      </w:r>
      <w:r>
        <w:rPr>
          <w:u w:val="single"/>
        </w:rPr>
        <w:t xml:space="preserve">underserved</w:t>
      </w:r>
      <w:r>
        <w:t xml:space="preserve"> [</w:t>
      </w:r>
      <w:r>
        <w:rPr>
          <w:strike/>
        </w:rPr>
        <w:t xml:space="preserve">ineligible</w:t>
      </w:r>
      <w:r>
        <w:t xml:space="preserve">] area. </w:t>
      </w:r>
      <w:r>
        <w:t xml:space="preserve"> </w:t>
      </w:r>
      <w:r>
        <w:t xml:space="preserve">The criteria must include an evaluation of Internet speed test data and information on end user addresses. The criteria may also include community surveys regarding the reliability of Internet service, where available.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designated area on the map as an </w:t>
      </w:r>
      <w:r>
        <w:rPr>
          <w:u w:val="single"/>
        </w:rPr>
        <w:t xml:space="preserve">unserved</w:t>
      </w:r>
      <w:r>
        <w:t xml:space="preserve"> [</w:t>
      </w:r>
      <w:r>
        <w:rPr>
          <w:strike/>
        </w:rPr>
        <w:t xml:space="preserve">eligible</w:t>
      </w:r>
      <w:r>
        <w:t xml:space="preserve">] area or </w:t>
      </w:r>
      <w:r>
        <w:rPr>
          <w:u w:val="single"/>
        </w:rPr>
        <w:t xml:space="preserve">underserved</w:t>
      </w:r>
      <w:r>
        <w:t xml:space="preserve"> [</w:t>
      </w:r>
      <w:r>
        <w:rPr>
          <w:strike/>
        </w:rPr>
        <w:t xml:space="preserve">ineligible</w:t>
      </w:r>
      <w:r>
        <w:t xml:space="preserve">] area. The office shall provide notice of the petition to each broadband service provider that provides broadband service to the designated area and post notice of the petition on the comptroller's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the deployment of eligible broadband infrastructure projects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classified by the office as unserved or underserved;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classified by the office as served if the proposed broadband infrastructure project is targeted to deploy broadband services to locations within the designated area that do not have access to broadband service.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and publish criteria for making awards under </w:t>
      </w:r>
      <w:r>
        <w:rPr>
          <w:u w:val="single"/>
        </w:rPr>
        <w:t xml:space="preserve">this chapter</w:t>
      </w:r>
      <w:r>
        <w:t xml:space="preserve"> [</w:t>
      </w:r>
      <w:r>
        <w:rPr>
          <w:strike/>
        </w:rPr>
        <w:t xml:space="preserve">Subsection (a)</w:t>
      </w:r>
      <w:r>
        <w:t xml:space="preserve">].  The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in a designated area;</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lowest percentage of </w:t>
      </w:r>
      <w:r>
        <w:rPr>
          <w:u w:val="single"/>
        </w:rPr>
        <w:t xml:space="preserve">broadband serviceable locations</w:t>
      </w:r>
      <w:r>
        <w:t xml:space="preserve"> [</w:t>
      </w:r>
      <w:r>
        <w:rPr>
          <w:strike/>
        </w:rPr>
        <w:t xml:space="preserve">addresses</w:t>
      </w:r>
      <w:r>
        <w:t xml:space="preserve">] have access to broadband service; and</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eligible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490I.01062,</w:t>
      </w:r>
      <w:r>
        <w:t xml:space="preserve"> 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rPr>
          <w:u w:val="single"/>
        </w:rPr>
        <w:t xml:space="preserve">accept an application from or</w:t>
      </w:r>
      <w:r>
        <w:t xml:space="preserve"> award grants, loans, or other financial incentives to a broadband provider that does not report information requested by the office under Section 490I.0105 </w:t>
      </w:r>
      <w:r>
        <w:rPr>
          <w:u w:val="single"/>
        </w:rPr>
        <w:t xml:space="preserve">or 490I.01061</w:t>
      </w:r>
      <w:r>
        <w:t xml:space="preserve">;</w:t>
      </w:r>
    </w:p>
    <w:p w:rsidR="003F3435" w:rsidRDefault="0032493E">
      <w:pPr>
        <w:spacing w:line="480" w:lineRule="auto"/>
        <w:ind w:firstLine="1440"/>
        <w:jc w:val="both"/>
      </w:pPr>
      <w:r>
        <w:t xml:space="preserve">(3)</w:t>
      </w:r>
      <w:r xml:space="preserve">
        <w:t> </w:t>
      </w:r>
      <w:r xml:space="preserve">
        <w:t> </w:t>
      </w:r>
      <w:r>
        <w:t xml:space="preserve">award a grant, loan, or other financial incentive to a noncommercial provider of broadband service for </w:t>
      </w:r>
      <w:r>
        <w:rPr>
          <w:u w:val="single"/>
        </w:rPr>
        <w:t xml:space="preserve">a designated</w:t>
      </w:r>
      <w:r>
        <w:t xml:space="preserve"> [</w:t>
      </w:r>
      <w:r>
        <w:rPr>
          <w:strike/>
        </w:rPr>
        <w:t xml:space="preserve">an eligible</w:t>
      </w:r>
      <w:r>
        <w:t xml:space="preserve">] area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w:t>
      </w:r>
      <w:r>
        <w:t xml:space="preserve"> [</w:t>
      </w:r>
      <w:r>
        <w:rPr>
          <w:strike/>
        </w:rPr>
        <w:t xml:space="preserve">eligible</w:t>
      </w:r>
      <w:r>
        <w:t xml:space="preserve">] area;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Section 490I.01061, award a grant, loan, or other financial incentive for deployment of last-mile broadband service for a location that is subject to a federal commitment to deploy qualifying broadband service</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w:t>
      </w:r>
      <w:r>
        <w:t xml:space="preserve"> [</w:t>
      </w:r>
      <w:r>
        <w:rPr>
          <w:strike/>
        </w:rPr>
        <w:t xml:space="preserve">addresses</w:t>
      </w:r>
      <w:r>
        <w:t xml:space="preserve">] in </w:t>
      </w:r>
      <w:r>
        <w:rPr>
          <w:u w:val="single"/>
        </w:rPr>
        <w:t xml:space="preserve">a designated</w:t>
      </w:r>
      <w:r>
        <w:t xml:space="preserve"> [</w:t>
      </w:r>
      <w:r>
        <w:rPr>
          <w:strike/>
        </w:rPr>
        <w:t xml:space="preserve">an eligible</w:t>
      </w:r>
      <w:r>
        <w:t xml:space="preserve">] area subject to the application have access to broadband service,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Sections 490I.01061 and 490I.01062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The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490I.01062.</w:t>
      </w:r>
      <w:r>
        <w:rPr>
          <w:u w:val="single"/>
        </w:rPr>
        <w:t xml:space="preserve"> </w:t>
      </w:r>
      <w:r>
        <w:rPr>
          <w:u w:val="single"/>
        </w:rPr>
        <w:t xml:space="preserve"> </w:t>
      </w:r>
      <w:r>
        <w:rPr>
          <w:u w:val="single"/>
        </w:rPr>
        <w:t xml:space="preserve">FIBER OPTIC PREFERENCE.  (a)  The office shall prioritize broadband infrastructure projects that connect each end-user location using end-to-end fiber optic facilities that meet speed, latency, reliability, consistency, scalability, and related criteria as the office shall determine for each applicable notice of funds availability.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consider an application for a broadband infrastructure project that does not employ end-to-end fiber optic facilities if the use of an alternative technology: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proposed for a high cost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deployed at a lower cost;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established by the office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consider the policy recommendations of the governor's broadband development council;</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favor policies that are technology-neutral and protect all members of the public;</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explore state and regional approaches to broadband development;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490I.0110(h), Government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Chapter 490H;</w:t>
      </w:r>
    </w:p>
    <w:p w:rsidR="003F3435" w:rsidRDefault="0032493E">
      <w:pPr>
        <w:spacing w:line="480" w:lineRule="auto"/>
        <w:ind w:firstLine="1440"/>
        <w:jc w:val="both"/>
      </w:pPr>
      <w:r>
        <w:t xml:space="preserve">(2)</w:t>
      </w:r>
      <w:r xml:space="preserve">
        <w:t> </w:t>
      </w:r>
      <w:r xml:space="preserve">
        <w:t> </w:t>
      </w:r>
      <w:r>
        <w:t xml:space="preserve">Section 490I.0101(c); and</w:t>
      </w:r>
    </w:p>
    <w:p w:rsidR="003F3435" w:rsidRDefault="0032493E">
      <w:pPr>
        <w:spacing w:line="480" w:lineRule="auto"/>
        <w:ind w:firstLine="1440"/>
        <w:jc w:val="both"/>
      </w:pPr>
      <w:r>
        <w:t xml:space="preserve">(3)</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