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1242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training for employees and operators of certain child-care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42.0421, Human Resources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(g), a person who is the director of a day-care center may provide training under this section regardless of whether the commission imposed an administrative penalty under Section 42.078 against the day-care center if the person was not the director of the day-care center at the time the commission imposed the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