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88R8871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1251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the governing body of a school district to adopt an ad valorem tax rate that exceeds the district's voter-approval tax 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26.042, Tax Code, is amended by adding Subsection (e-1)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of a school district may not adopt a tax rate under Subsection (e) for a tax year in which: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governing body previously adopted a tax rate that exceeded the district's voter-approval tax rate;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election was held under Section 26.08 for the purpose of determining whether to approve the district's adopted tax rate;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proposition to approve the district's adopted tax rate was not approved by the voters of the district at the election.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1251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