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Bettencourt, Campbell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1252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Middleton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text of ballot propositions that increase taxes.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52.072(e),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In addition to any other requirement imposed by law for a proposition, including a provision prescribing the proposition language, a proposition submitted to the voters for approval of the imposition, increase, or reduction of a tax shall</w:t>
      </w:r>
      <w:r>
        <w:rPr>
          <w:u w:val="single"/>
        </w:rPr>
        <w:t xml:space="preserve">, except as otherwise required by this subsection, be printed in mixed-case typewritten letters and</w:t>
      </w:r>
      <w:r>
        <w:t xml:space="preserve"> [</w:t>
      </w:r>
      <w:r>
        <w:rPr>
          <w:strike/>
        </w:rPr>
        <w:t xml:space="preserve">specifically state</w:t>
      </w:r>
      <w:r>
        <w:t xml:space="preserve">], as applicable: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with respect to a proposition that only seeks voter approval of the imposition or increase of a tax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state</w:t>
      </w:r>
      <w:r>
        <w:t xml:space="preserve">[</w:t>
      </w:r>
      <w:r>
        <w:rPr>
          <w:strike/>
        </w:rPr>
        <w:t xml:space="preserve">,</w:t>
      </w:r>
      <w:r>
        <w:t xml:space="preserve">] the amount of or maximum tax rate of the tax or tax increase for which approval is sought; </w:t>
      </w:r>
      <w:r>
        <w:rPr>
          <w:u w:val="single"/>
        </w:rPr>
        <w:t xml:space="preserve">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include, in capital typewritten letters of the same font size as the rest of the proposition, the statement "THIS IS A TAX INCREASE";</w:t>
      </w:r>
      <w:r>
        <w:t xml:space="preserve">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with respect to a proposition that only seeks voter approval of the reduction of a tax, </w:t>
      </w:r>
      <w:r>
        <w:rPr>
          <w:u w:val="single"/>
        </w:rPr>
        <w:t xml:space="preserve">state</w:t>
      </w:r>
      <w:r>
        <w:t xml:space="preserve"> the amount of tax rate reduction or the tax rate for which approval is sought.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an election ordered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1252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