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88R4343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the denial of a driver's license renewal for failure to appear in court, failure to pay a fine or cost, or failure to satisfy a judgment.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133.124,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133.124.</w:t>
      </w:r>
      <w:r xml:space="preserve">
        <w:t> </w:t>
      </w:r>
      <w:r xml:space="preserve">
        <w:t> </w:t>
      </w:r>
      <w:r>
        <w:t xml:space="preserve">ALLOCATION OF FEES TO TRANSPORTATION ADMINISTRATIVE FEE ACCOUNT. </w:t>
      </w:r>
      <w:r>
        <w:t xml:space="preserve"> </w:t>
      </w:r>
      <w:r>
        <w:t xml:space="preserve">The transportation administrative fee account is an account in the general revenue fund. </w:t>
      </w:r>
      <w:r>
        <w:t xml:space="preserve"> </w:t>
      </w:r>
      <w:r>
        <w:t xml:space="preserve">The account consists of money allocated to the account under Section 133.102(e). </w:t>
      </w:r>
      <w:r>
        <w:t xml:space="preserve"> </w:t>
      </w:r>
      <w:r>
        <w:t xml:space="preserve">[</w:t>
      </w:r>
      <w:r>
        <w:rPr>
          <w:strike/>
        </w:rPr>
        <w:t xml:space="preserve">Money in the account may be appropriated only to the Department of Public Safety to defray the administrative costs associated with implementing Chapter 706, Transportation Code.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of the Transportation Code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521.317;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521.3452(b);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Chapter 706.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