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 salary for retired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1.0n the effective date of this Act, the Employees Retirement System of Texas shall recompute the annuities of persons who retired before September 1, 2019, as if the retiree's salary on the date of retirement was that of a judge or justice who has eight years and 1 day of service as of September 1, 2019 and is of the same classification as the last court to which the retiree was elected or appointed. On the effective date of this Act, the retirement system shall also recompute the annuities of beneficiaries receiving an annuity that became payable before that date under Sections 839.301 or 839.302, Government Code, in the same manner.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In the event the 88th Legislature enacts legislation increasing the state salary of district or appellate judges or justices or authorizes a state salary increase for district or appellate judges or justices in the General Appropriations Act, on the effective date of the salary increase, the Employees Retirement System of Texas shall recompute the annuities of persons who retired before the effective date of the salary increase under Sections 839.102 or 839.103, Government Code, as if the retiree's salary on the date of retirement was that of a judge or justice who has eight years and 1 day of service and is of the same classification as the last court to which the retiree was elected or appointed. On the effective date of a state salary increase described by this Act, the retirement system shall also recompute the annuities of beneficiaries receiving an annuity that became payable before that date under Sections 839.301 or 839.302, Government Code, in the same manner.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