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Hinojosa</w:t>
      </w:r>
      <w:r xml:space="preserve">
        <w:tab wTab="150" tlc="none" cTlc="0"/>
      </w:r>
      <w:r>
        <w:t xml:space="preserve">S.B.</w:t>
      </w:r>
      <w:r xml:space="preserve">
        <w:t> </w:t>
      </w:r>
      <w:r>
        <w:t xml:space="preserve">No.</w:t>
      </w:r>
      <w:r xml:space="preserve">
        <w:t> </w:t>
      </w:r>
      <w:r>
        <w:t xml:space="preserve">1318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defendants on bail, the duties of a magistrate in certain criminal proceedings, and the notice provided by peace officers to adult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5.04(c),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A written notice required by Subsection (b) of this article is sufficient if it is in substantially the following form with the required information in English and in Spanish inserted in the notice:</w:t>
      </w:r>
    </w:p>
    <w:p w:rsidR="003F3435" w:rsidRDefault="0032493E">
      <w:pPr>
        <w:spacing w:line="480" w:lineRule="auto"/>
        <w:ind w:firstLine="720"/>
        <w:jc w:val="both"/>
      </w:pPr>
      <w:r>
        <w:t xml:space="preserve">"It is a crime for any person to cause you any physical injury or harm EVEN IF THAT PERSON IS A MEMBER OR FORMER MEMBER OF YOUR FAMILY OR HOUSEHOLD.</w:t>
      </w:r>
    </w:p>
    <w:p w:rsidR="003F3435" w:rsidRDefault="0032493E">
      <w:pPr>
        <w:spacing w:line="480" w:lineRule="auto"/>
        <w:jc w:val="center"/>
      </w:pPr>
      <w:r>
        <w:t xml:space="preserve">"NOTICE TO ADULT VICTIMS OF FAMILY VIOLENCE</w:t>
      </w:r>
    </w:p>
    <w:p w:rsidR="003F3435" w:rsidRDefault="0032493E">
      <w:pPr>
        <w:spacing w:line="480" w:lineRule="auto"/>
        <w:ind w:firstLine="720"/>
        <w:jc w:val="both"/>
      </w:pPr>
      <w:r>
        <w:t xml:space="preserve">"Please tell the investigating peace officer:</w:t>
      </w:r>
    </w:p>
    <w:p w:rsidR="003F3435" w:rsidRDefault="0032493E">
      <w:pPr>
        <w:spacing w:line="480" w:lineRule="auto"/>
        <w:ind w:firstLine="720"/>
        <w:jc w:val="both"/>
      </w:pPr>
      <w:r>
        <w:t xml:space="preserve">"IF you, your child, or any other household resident has been injured; or</w:t>
      </w:r>
    </w:p>
    <w:p w:rsidR="003F3435" w:rsidRDefault="0032493E">
      <w:pPr>
        <w:spacing w:line="480" w:lineRule="auto"/>
        <w:ind w:firstLine="720"/>
        <w:jc w:val="both"/>
      </w:pPr>
      <w:r>
        <w:t xml:space="preserve">"IF you feel you are going to be in danger when the officer leaves or later.</w:t>
      </w:r>
    </w:p>
    <w:p w:rsidR="003F3435" w:rsidRDefault="0032493E">
      <w:pPr>
        <w:spacing w:line="480" w:lineRule="auto"/>
        <w:ind w:firstLine="720"/>
        <w:jc w:val="both"/>
      </w:pPr>
      <w:r>
        <w:t xml:space="preserve">"You have the right to:</w:t>
      </w:r>
    </w:p>
    <w:p w:rsidR="003F3435" w:rsidRDefault="0032493E">
      <w:pPr>
        <w:spacing w:line="480" w:lineRule="auto"/>
        <w:ind w:firstLine="720"/>
        <w:jc w:val="both"/>
      </w:pPr>
      <w:r>
        <w:t xml:space="preserve">"ASK the local prosecutor to file a criminal complaint against the person committing family violence;</w:t>
      </w:r>
    </w:p>
    <w:p w:rsidR="003F3435" w:rsidRDefault="0032493E">
      <w:pPr>
        <w:spacing w:line="480" w:lineRule="auto"/>
        <w:ind w:firstLine="720"/>
        <w:jc w:val="both"/>
      </w:pPr>
      <w:r>
        <w:rPr>
          <w:u w:val="single"/>
        </w:rPr>
        <w:t xml:space="preserve">"PROVIDE information to the local prosecutor that will be helpful to a magistrate setting bail if the person committing family violence is arrested;</w:t>
      </w:r>
      <w:r>
        <w:t xml:space="preserve"> and</w:t>
      </w:r>
    </w:p>
    <w:p w:rsidR="003F3435" w:rsidRDefault="0032493E">
      <w:pPr>
        <w:spacing w:line="480" w:lineRule="auto"/>
        <w:ind w:firstLine="720"/>
        <w:jc w:val="both"/>
      </w:pPr>
      <w:r>
        <w:t xml:space="preserve">"APPLY to a court for an order to protect you (you should consult a legal aid office, a prosecuting attorney, or a private attorney). If a family or household member assaults you and is arrested, you may request that a magistrate's order for emergency protection be issued.</w:t>
      </w:r>
      <w:r xml:space="preserve">
        <w:t> </w:t>
      </w:r>
      <w:r xml:space="preserve">
        <w:t> </w:t>
      </w:r>
      <w:r>
        <w:t xml:space="preserve">Please inform the investigating officer if you want an order for emergency protection.</w:t>
      </w:r>
      <w:r xml:space="preserve">
        <w:t> </w:t>
      </w:r>
      <w:r xml:space="preserve">
        <w:t> </w:t>
      </w:r>
      <w:r>
        <w:t xml:space="preserve">You need not be present when the order is issued.</w:t>
      </w:r>
      <w:r xml:space="preserve">
        <w:t> </w:t>
      </w:r>
      <w:r xml:space="preserve">
        <w:t> </w:t>
      </w:r>
      <w:r>
        <w:t xml:space="preserve">You cannot be charged a fee by a court in connection with filing, serving, or entering a protective order.</w:t>
      </w:r>
      <w:r xml:space="preserve">
        <w:t> </w:t>
      </w:r>
      <w:r xml:space="preserve">
        <w:t> </w:t>
      </w:r>
      <w:r>
        <w:t xml:space="preserve">For example, the court can enter an order that:</w:t>
      </w:r>
    </w:p>
    <w:p w:rsidR="003F3435" w:rsidRDefault="0032493E">
      <w:pPr>
        <w:spacing w:line="480" w:lineRule="auto"/>
        <w:ind w:firstLine="720"/>
        <w:jc w:val="both"/>
      </w:pPr>
      <w:r>
        <w:t xml:space="preserve">"(1)</w:t>
      </w:r>
      <w:r xml:space="preserve">
        <w:t> </w:t>
      </w:r>
      <w:r>
        <w:t xml:space="preserve">the abuser not commit further acts of violence;</w:t>
      </w:r>
    </w:p>
    <w:p w:rsidR="003F3435" w:rsidRDefault="0032493E">
      <w:pPr>
        <w:spacing w:line="480" w:lineRule="auto"/>
        <w:ind w:firstLine="720"/>
        <w:jc w:val="both"/>
      </w:pPr>
      <w:r>
        <w:t xml:space="preserve">"(2)</w:t>
      </w:r>
      <w:r xml:space="preserve">
        <w:t> </w:t>
      </w:r>
      <w:r>
        <w:t xml:space="preserve">the abuser not threaten, harass, or contact you at home;</w:t>
      </w:r>
    </w:p>
    <w:p w:rsidR="003F3435" w:rsidRDefault="0032493E">
      <w:pPr>
        <w:spacing w:line="480" w:lineRule="auto"/>
        <w:ind w:firstLine="720"/>
        <w:jc w:val="both"/>
      </w:pPr>
      <w:r>
        <w:t xml:space="preserve">"(3)</w:t>
      </w:r>
      <w:r xml:space="preserve">
        <w:t> </w:t>
      </w:r>
      <w:r>
        <w:t xml:space="preserve">directs the abuser to leave your household; and</w:t>
      </w:r>
    </w:p>
    <w:p w:rsidR="003F3435" w:rsidRDefault="0032493E">
      <w:pPr>
        <w:spacing w:line="480" w:lineRule="auto"/>
        <w:ind w:firstLine="720"/>
        <w:jc w:val="both"/>
      </w:pPr>
      <w:r>
        <w:t xml:space="preserve">"(4)</w:t>
      </w:r>
      <w:r xml:space="preserve">
        <w:t> </w:t>
      </w:r>
      <w:r>
        <w:t xml:space="preserve">establishes temporary custody of the children and directs the abuser not to interfere with the children or any property.</w:t>
      </w:r>
    </w:p>
    <w:p w:rsidR="003F3435" w:rsidRDefault="0032493E">
      <w:pPr>
        <w:spacing w:line="480" w:lineRule="auto"/>
        <w:ind w:firstLine="720"/>
        <w:jc w:val="both"/>
      </w:pPr>
      <w:r>
        <w:t xml:space="preserve">"A VIOLATION OF CERTAIN PROVISIONS OF COURT-ORDERED PROTECTION (such as (1) and (2) above) MAY BE A FELONY.</w:t>
      </w:r>
    </w:p>
    <w:p w:rsidR="003F3435" w:rsidRDefault="0032493E">
      <w:pPr>
        <w:spacing w:line="480" w:lineRule="auto"/>
        <w:ind w:firstLine="720"/>
        <w:jc w:val="both"/>
      </w:pPr>
      <w:r>
        <w:t xml:space="preserve">"CALL THE FOLLOWING VIOLENCE SHELTERS OR SOCIAL ORGANIZATIONS IF YOU NEED PROTECTION:</w:t>
      </w:r>
    </w:p>
    <w:p w:rsidR="003F3435" w:rsidRDefault="0032493E">
      <w:pPr>
        <w:spacing w:line="480" w:lineRule="auto"/>
        <w:ind w:firstLine="720"/>
        <w:jc w:val="both"/>
      </w:pPr>
      <w:r>
        <w:t xml:space="preserve">"____________________________</w:t>
      </w:r>
    </w:p>
    <w:p w:rsidR="003F3435" w:rsidRDefault="0032493E">
      <w:pPr>
        <w:spacing w:line="480" w:lineRule="auto"/>
        <w:ind w:firstLine="720"/>
        <w:jc w:val="both"/>
      </w:pPr>
      <w:r>
        <w:t xml:space="preserve">"____________________________."</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make oral or written findings of fact and conclusions of law on the record to support that finding.</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17.021,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office shall, without cost to the county, allow a county to integrate with the public safety report system the jail records management system and case management system used by the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17.022,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the manner described by this article, a magistrate may order, prepare, or consider a public safety report in setting bail for a defendant who is not in custody at the time the report is ordered, prepared, or considered.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Article 17.027, Code of Criminal Procedure, is amended to read as follows:</w:t>
      </w:r>
    </w:p>
    <w:p w:rsidR="003F3435" w:rsidRDefault="0032493E">
      <w:pPr>
        <w:spacing w:line="480" w:lineRule="auto"/>
        <w:ind w:firstLine="720"/>
        <w:jc w:val="both"/>
      </w:pPr>
      <w:r>
        <w:t xml:space="preserve">Art.</w:t>
      </w:r>
      <w:r xml:space="preserve">
        <w:t> </w:t>
      </w:r>
      <w:r>
        <w:t xml:space="preserve">17.027.</w:t>
      </w:r>
      <w:r xml:space="preserve">
        <w:t> </w:t>
      </w:r>
      <w:r xml:space="preserve">
        <w:t> </w:t>
      </w:r>
      <w:r>
        <w:t xml:space="preserve">RELEASE ON BAIL OF DEFENDANT CHARGED WITH FELONY OFFENSE [</w:t>
      </w:r>
      <w:r>
        <w:rPr>
          <w:strike/>
        </w:rPr>
        <w:t xml:space="preserve">COMMITTED WHILE ON BAIL</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17.027, Code of Criminal Procedure, is amended by amending Subsection (a) and adding Subsections (a-1), (a-2), (c), and (d)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charged with committing an offense punishable as a felony while released on bail in a pending case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charged with committing an offense punishable as a felony while released on bail for another pending offense punishable as a felony and the subsequent offense was committed in a different county than the previous offense, electronic notice of the charge must be [</w:t>
      </w:r>
      <w:r>
        <w:rPr>
          <w:strike/>
        </w:rPr>
        <w:t xml:space="preserve">promptly</w:t>
      </w:r>
      <w:r>
        <w:t xml:space="preserve">] given to the </w:t>
      </w:r>
      <w:r>
        <w:rPr>
          <w:u w:val="single"/>
        </w:rPr>
        <w:t xml:space="preserve">individual designated to receive electronic notices for the county in which the previous offense was committed, not later than the next business day after the date the defendant is charged, for purposes of the</w:t>
      </w:r>
      <w:r>
        <w:t xml:space="preserve"> court specified by Subdivision (1) [</w:t>
      </w:r>
      <w:r>
        <w:rPr>
          <w:strike/>
        </w:rPr>
        <w:t xml:space="preserve">for purposes of reevaluating the bail decision,</w:t>
      </w:r>
      <w:r>
        <w:t xml:space="preserve">] determining whether any bail conditions were violated[</w:t>
      </w:r>
      <w:r>
        <w:rPr>
          <w:strike/>
        </w:rPr>
        <w:t xml:space="preserve">,</w:t>
      </w:r>
      <w:r>
        <w:t xml:space="preserve">] or taking any other applicable action</w:t>
      </w:r>
      <w:r>
        <w:rPr>
          <w:u w:val="single"/>
        </w:rPr>
        <w:t xml:space="preserve"> </w:t>
      </w:r>
      <w:r>
        <w:rPr>
          <w:u w:val="single"/>
        </w:rPr>
        <w:t xml:space="preserve">such as an action described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defendant is charged with committing an offense punishable as a felony while released on bail in a pending case for another offense punishable as a felony, the court before which the case for the previous offense is pending shall consider whether to revoke or modify the terms of the previous bond or to otherwise reevaluate the previous bail decision.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criminal law hearing officer appointed under Chapter 54, Government Code, may not release on bail a defendant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charged with committing an offense punishable as a felony if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on parole at the time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finally convicted of two or more offenses punishable as a felony and for which the defendant was imprisoned in the Texas Department of Criminal Justice;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an immigration detainer issued by United States Immigration and Customs Enforcement;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charged with committing an offense under the following provisions of the Penal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22.02 (aggravated assault);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district judge for each county shall designate an individual to receive electronic notices under Subsection (a)(2).  The county shall ensure that the name and contact information of the individual designated to receive notices under this subsection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on all criminal history and warrant documents issued by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the public safety report system developed under Article 17.021.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designated under Subsection (c) who receives an electronic notice under Subsection (a) shall promptly provide the notice to the court specified by Subsection (a)(1) and to the attorney representing the state and the defendant's attorney in the pending case for the offense for which the defendant was initially released on bail. A notice provided under this subsection does not constitute an ex parte communication.</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481.1123, Health and Safety Code (manufacture or delivery of substance in Penalty Group 1-B);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22.07, Penal Code (terroristic threat);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 Penal Code (violation of certain court orders or conditions of bond in a family violence, child abuse or neglect, sexual assault or abuse, indecent assault, stalking, or trafficking case);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46.04(a), Penal Code (unlawful possession of firearm); or</w:t>
      </w:r>
      <w:r>
        <w:t xml:space="preserve"> </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 </w:t>
      </w:r>
      <w:r>
        <w:rPr>
          <w:u w:val="single"/>
        </w:rPr>
        <w:t xml:space="preserve">or</w:t>
      </w:r>
    </w:p>
    <w:p w:rsidR="003F3435" w:rsidRDefault="0032493E">
      <w:pPr>
        <w:spacing w:line="480" w:lineRule="auto"/>
        <w:ind w:firstLine="2880"/>
        <w:jc w:val="both"/>
      </w:pPr>
      <w:r>
        <w:t xml:space="preserve">(iii)</w:t>
      </w:r>
      <w:r xml:space="preserve">
        <w:t> </w:t>
      </w:r>
      <w:r xml:space="preserve">
        <w:t> </w:t>
      </w:r>
      <w:r>
        <w:t xml:space="preserve">[</w:t>
      </w:r>
      <w:r>
        <w:rPr>
          <w:strike/>
        </w:rPr>
        <w:t xml:space="preserve">Section 22.07 (terroristic threat); or</w:t>
      </w:r>
    </w:p>
    <w:p w:rsidR="003F3435" w:rsidRDefault="0032493E">
      <w:pPr>
        <w:spacing w:line="480" w:lineRule="auto"/>
        <w:ind w:firstLine="2880"/>
        <w:jc w:val="both"/>
      </w:pPr>
      <w:r>
        <w:t xml:space="preserve">[</w:t>
      </w:r>
      <w:r>
        <w:rPr>
          <w:strike/>
        </w:rPr>
        <w:t xml:space="preserve">(iv)</w:t>
      </w:r>
      <w:r>
        <w:t xml:space="preserve">]</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17.21, Code of Criminal Procedure, is amended to read as follows:</w:t>
      </w:r>
    </w:p>
    <w:p w:rsidR="003F3435" w:rsidRDefault="0032493E">
      <w:pPr>
        <w:spacing w:line="480" w:lineRule="auto"/>
        <w:ind w:firstLine="720"/>
        <w:jc w:val="both"/>
      </w:pPr>
      <w:r>
        <w:t xml:space="preserve">Art.</w:t>
      </w:r>
      <w:r xml:space="preserve">
        <w:t> </w:t>
      </w:r>
      <w:r>
        <w:t xml:space="preserve">17.21.</w:t>
      </w:r>
      <w:r xml:space="preserve">
        <w:t> </w:t>
      </w:r>
      <w:r xml:space="preserve">
        <w:t> </w:t>
      </w:r>
      <w:r>
        <w:t xml:space="preserve">BAIL IN FELONY. </w:t>
      </w:r>
      <w:r>
        <w:t xml:space="preserve"> </w:t>
      </w:r>
      <w:r>
        <w:rPr>
          <w:u w:val="single"/>
        </w:rPr>
        <w:t xml:space="preserve">(a)</w:t>
      </w:r>
      <w:r>
        <w:t xml:space="preserve"> </w:t>
      </w:r>
      <w:r>
        <w:t xml:space="preserve">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1701, Occupations Code, is authorized to take a bail bond of the accused in the amount as fixed by the court, to be approved by such officer taking the same, and will thereupon discharge the accused from custody. </w:t>
      </w:r>
      <w:r>
        <w:t xml:space="preserve"> </w:t>
      </w:r>
      <w:r>
        <w:t xml:space="preserve">The defendant and the defendant's sureties are not required to appear in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magistrate may not release on bail a defendant charged with an offense punishable as a felony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appeared before the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magistrate has considered the public safety report prepared under Article 17.022 for the defendant.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Articles 44.01(a) and (g),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is issued under Chapter 64</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grants bail, in an amount considered insufficient by the prosecuting attorney, to a defendant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charged with an offense punishable as a felony;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granted bail for a pending offense punishable as a felony</w:t>
      </w:r>
      <w:r>
        <w:t xml:space="preserve">.</w:t>
      </w:r>
    </w:p>
    <w:p w:rsidR="003F3435" w:rsidRDefault="0032493E">
      <w:pPr>
        <w:spacing w:line="480" w:lineRule="auto"/>
        <w:ind w:firstLine="720"/>
        <w:jc w:val="both"/>
      </w:pPr>
      <w:r>
        <w:t xml:space="preserve">(g)</w:t>
      </w:r>
      <w:r xml:space="preserve">
        <w:t> </w:t>
      </w:r>
      <w:r xml:space="preserve">
        <w:t> </w:t>
      </w:r>
      <w:r>
        <w:t xml:space="preserve">If the state appeals pursuant to this article and the defendant is on bail, </w:t>
      </w:r>
      <w:r>
        <w:rPr>
          <w:u w:val="single"/>
        </w:rPr>
        <w:t xml:space="preserve">the defendant</w:t>
      </w:r>
      <w:r>
        <w:t xml:space="preserve"> </w:t>
      </w:r>
      <w:r>
        <w:t xml:space="preserve">[</w:t>
      </w:r>
      <w:r>
        <w:rPr>
          <w:strike/>
        </w:rPr>
        <w:t xml:space="preserve">he</w:t>
      </w:r>
      <w:r>
        <w:t xml:space="preserve">] shall be permitted to remain at large on the existing bail. </w:t>
      </w:r>
      <w:r>
        <w:t xml:space="preserve"> </w:t>
      </w:r>
      <w:r>
        <w:t xml:space="preserve">If the defendant is in custody, </w:t>
      </w:r>
      <w:r>
        <w:rPr>
          <w:u w:val="single"/>
        </w:rPr>
        <w:t xml:space="preserve">the defendant</w:t>
      </w:r>
      <w:r>
        <w:t xml:space="preserve"> </w:t>
      </w:r>
      <w:r>
        <w:t xml:space="preserve">[</w:t>
      </w:r>
      <w:r>
        <w:rPr>
          <w:strike/>
        </w:rPr>
        <w:t xml:space="preserve">he</w:t>
      </w:r>
      <w:r>
        <w:t xml:space="preserve">] is entitled to reasonable bail, as provided by law, unless the appeal is from an order which would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terminate the prosecution, in which event the defendant is entitled to release on personal bond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bail in an amount considered insufficient by the prosecuting attorney, in which event the defendant shall be held in custody during the pendency of the appeal</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72.038,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releases a defendant on bail under the authority of a standing order related to bail shall complete the form required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