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88R12020 SRA-D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Middleton, Creighton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1339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designation of a bridge in Galveston County as the Ken Clark Memorial Bridge.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225, Transportation Code, is amended by adding Section 225.217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225.217.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KEN CLARK MEMORIAL BRIDGE.  (a)  The bridge crossing Galveston Bay that connects Galveston Island to Pelican Island in Galveston County is designated as the Ken Clark Memorial Bridge.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Section 225.021(c), the department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design and construct markers indicating the designation as the Ken Clark Memorial Bridge and any other appropriate information;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erect a marker at each end of the bridge.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1339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