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1346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certain littering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365.012, Health and Safety Code, is amended by adding Subsection (t) to read as follows:</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Chapter 15, Penal Code, applies to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