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88R880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including certain demographic information in federal incident-based reporting of information and statistics concerning offenses committed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411, Government Code, is amended by adding Section 411.0541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411.0541.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INFORMATION FOR FEDERAL INCIDENT-BASED CRIME STATISTICS REPORTING. The department and all local law enforcement agencies that use an incident-based reporting system to report information and statistics concerning criminal offenses committed in this state to the Federal Bureau of Investigation, as a part of the Uniform Crime Reporting Program of the Federal Bureau of Investigation, shall include the ethnicity of an arrestee in the reported incident.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