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Huffman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1361</w:t>
      </w:r>
    </w:p>
    <w:p w:rsidR="003F3435" w:rsidRDefault="0032493E">
      <w:pPr>
        <w:ind w:firstLine="720"/>
        <w:jc w:val="both"/>
      </w:pPr>
      <w:r>
        <w:t xml:space="preserve">(Burrows)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unlawful production or distribution of sexually explicit videos using deep fake technology;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21, Penal Code, is amended by adding Section 21.165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21.165.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UNLAWFUL PRODUCTION OR DISTRIBUTION OF CERTAIN SEXUALLY EXPLICIT VIDEOS.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"Deep fake video" means a video, created with the intent to deceive, that appears to depict a real person performing an action that did not occur in reality.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"Intimate parts" and "sexual conduct" have the meanings assigned by Section 21.16.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if, without the effective consent of the person appearing to be depicted, the person knowingly produces or distributes by electronic means a deep fake video that appears to depict the person with the person's intimate parts exposed or engaged in sexual conduct.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A misdemeanor.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conduct that constitutes an offense under this section also constitutes an offense under another law, the actor may be prosecuted under this section or the 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