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1372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costs associated with the destruction of certain deer.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43.955, Parks and Wildlife Code, is amended to read as follows:</w:t>
      </w:r>
    </w:p>
    <w:p w:rsidR="003F3435" w:rsidRDefault="0032493E">
      <w:pPr>
        <w:spacing w:line="480" w:lineRule="auto"/>
        <w:ind w:firstLine="720"/>
        <w:jc w:val="both"/>
      </w:pPr>
      <w:r>
        <w:t xml:space="preserve">Sec.</w:t>
      </w:r>
      <w:r xml:space="preserve">
        <w:t> </w:t>
      </w:r>
      <w:r>
        <w:t xml:space="preserve">43.955.</w:t>
      </w:r>
      <w:r xml:space="preserve">
        <w:t> </w:t>
      </w:r>
      <w:r xml:space="preserve">
        <w:t> </w:t>
      </w:r>
      <w:r>
        <w:t xml:space="preserve">COST </w:t>
      </w:r>
      <w:r>
        <w:rPr>
          <w:u w:val="single"/>
        </w:rPr>
        <w:t xml:space="preserve">OF ASSESSMENT AND DESTRUCTION OF DEER</w:t>
      </w:r>
      <w:r>
        <w:t xml:space="preserve"> [</w:t>
      </w:r>
      <w:r>
        <w:rPr>
          <w:strike/>
        </w:rPr>
        <w:t xml:space="preserve">RECOVERY</w:t>
      </w:r>
      <w:r>
        <w:t xml:space="preserve">]. </w:t>
      </w:r>
      <w:r>
        <w:rPr>
          <w:u w:val="single"/>
        </w:rPr>
        <w:t xml:space="preserve">(a)</w:t>
      </w:r>
      <w:r xml:space="preserve">
        <w:t> </w:t>
      </w:r>
      <w:r xml:space="preserve">
        <w:t> </w:t>
      </w:r>
      <w:r>
        <w:t xml:space="preserve">The applicable permit holder shall pay all costs associated with:</w:t>
      </w:r>
    </w:p>
    <w:p w:rsidR="003F3435" w:rsidRDefault="0032493E">
      <w:pPr>
        <w:spacing w:line="480" w:lineRule="auto"/>
        <w:ind w:firstLine="1440"/>
        <w:jc w:val="both"/>
      </w:pPr>
      <w:r>
        <w:t xml:space="preserve">(1)</w:t>
      </w:r>
      <w:r xml:space="preserve">
        <w:t> </w:t>
      </w:r>
      <w:r xml:space="preserve">
        <w:t> </w:t>
      </w:r>
      <w:r>
        <w:t xml:space="preserve">an epidemiological assessment conducted under this subchapter to the animal health commission; and</w:t>
      </w:r>
    </w:p>
    <w:p w:rsidR="003F3435" w:rsidRDefault="0032493E">
      <w:pPr>
        <w:spacing w:line="480" w:lineRule="auto"/>
        <w:ind w:firstLine="1440"/>
        <w:jc w:val="both"/>
      </w:pPr>
      <w:r>
        <w:t xml:space="preserve">(2)</w:t>
      </w:r>
      <w:r xml:space="preserve">
        <w:t> </w:t>
      </w:r>
      <w:r xml:space="preserve">
        <w:t> </w:t>
      </w:r>
      <w:r>
        <w:rPr>
          <w:u w:val="single"/>
        </w:rPr>
        <w:t xml:space="preserve">except as provided by Subsection (b),</w:t>
      </w:r>
      <w:r xml:space="preserve">
        <w:t> </w:t>
      </w:r>
      <w:r xml:space="preserve">
        <w:t> </w:t>
      </w:r>
      <w:r>
        <w:t xml:space="preserve">the destruction of deer under this subchapter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department shall waive the costs associated with the destruction under this subchapter of breeder deer at a facility covered by a permit issued under Subchapter L where a breeder deer has tested positive for chronic wasting disease in a test performed by a testing laboratory accredited by the Animal and Plant Health Inspection Service of the United States Department of Agriculture.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waive costs under Subsection (b) if the department determines that the permit holder or an agent of the permit holder, in violation of this chapter or a regulation of the commission, caused: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introduction of chronic wasting disease into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delay in the detection of chronic wasting disease at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43.955, Parks and Wildlife Code, as amended by this Act, applies only to the payment of costs arising from the destruction of deer commenced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1372 passed the Senate on April</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1372 passed the House on May</w:t>
      </w:r>
      <w:r xml:space="preserve">
        <w:t> </w:t>
      </w:r>
      <w:r>
        <w:t xml:space="preserve">2,</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2,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