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88R3362 JXC-D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Schwertner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1398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air quality permits for aggregate production operations and concrete batch plants.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C, Chapter 382, Health and Safety Code, is amended by adding Section 382.067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382.067.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PERMIT CONDITIONS FOR CERTAIN AGGREGATE PRODUCTION AND CONCRETE PLANT FACILITIES.  (a)  This section applies only to a standard permit issued under Section 382.05195 or 382.05198 relating to the operation of a facility that: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is used for the production of aggregates, as defined by Section 28A.001, Water Code;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is a concrete plant that performs wet batching, dry batching, or central mixing.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commission by rule shall require as a condition of issuing or approving the use of a permit that the applicant: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submit with the application a plan for: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reclaiming the land disturbed by the operation of the facility;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maintaining safe lanes for ingress to and egress from the facility; and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monitoring and mitigating sound created by the operation of the facility;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comply with the plan submitted under Subdivision (1).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commission may require a person authorized to use a permit to modify a plan submitted under Subsection (b) as necessary for public health and safety.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(d)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commission shall establish a system to track complaints received by the commission about a facility described by Subsection (a). If the commission receives a significant number of complaints about noise or dust emitted from the facility, the commission may require the operator of the facility to, as applicable: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mitigate sound emitted from the facility;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minimize dust emissions by spraying vehicles leaving the facility with water or dust-suppressant chemicals or implementing other dust control measures as necessary.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Sections 382.067(b) and (c), Health and Safety Code, as added by this Act, apply only to an authorization to use a permit for which an application is submitted to the Texas Commission on Environmental Quality on or after the effective date of this Act.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1398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