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continuation, and duties of the Sexual Assault Survivors' Task Force, compensation for task force members and certain other task force participants, and establishment of a mandatory training program for persons responding to reports of and treating survivors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 Government Code, is amended by amending Subsections (d) and (m) and adding Subsection (n) to read as follows:</w:t>
      </w:r>
    </w:p>
    <w:p w:rsidR="003F3435" w:rsidRDefault="0032493E">
      <w:pPr>
        <w:spacing w:line="480" w:lineRule="auto"/>
        <w:ind w:firstLine="720"/>
        <w:jc w:val="both"/>
      </w:pPr>
      <w:r>
        <w:t xml:space="preserve">(d)</w:t>
      </w:r>
      <w:r xml:space="preserve">
        <w:t> </w:t>
      </w:r>
      <w:r xml:space="preserve">
        <w:t> </w:t>
      </w:r>
      <w:r>
        <w:t xml:space="preserve">The task force is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a representative of each state agency that has duties relating to the prevention, investigation, or prosecution of sexual assault or other sex offenses or provides services to survivors, including:</w:t>
      </w:r>
    </w:p>
    <w:p w:rsidR="003F3435" w:rsidRDefault="0032493E">
      <w:pPr>
        <w:spacing w:line="480" w:lineRule="auto"/>
        <w:ind w:firstLine="2160"/>
        <w:jc w:val="both"/>
      </w:pPr>
      <w:r>
        <w:t xml:space="preserve">(A)</w:t>
      </w:r>
      <w:r xml:space="preserve">
        <w:t> </w:t>
      </w:r>
      <w:r xml:space="preserve">
        <w:t> </w:t>
      </w:r>
      <w:r>
        <w:t xml:space="preserve">the office of the attorney general;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Health and Human Services Commission;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executive director of the Texas Commission on Law Enforcement or the executive director's designee;</w:t>
      </w:r>
    </w:p>
    <w:p w:rsidR="003F3435" w:rsidRDefault="0032493E">
      <w:pPr>
        <w:spacing w:line="480" w:lineRule="auto"/>
        <w:ind w:firstLine="1440"/>
        <w:jc w:val="both"/>
      </w:pPr>
      <w:r>
        <w:t xml:space="preserve">(4)</w:t>
      </w:r>
      <w:r xml:space="preserve">
        <w:t> </w:t>
      </w:r>
      <w:r xml:space="preserve">
        <w:t> </w:t>
      </w:r>
      <w:r>
        <w:t xml:space="preserve">the presiding officer of the Texas Forensic Science Commission or the presiding officer's designee;</w:t>
      </w:r>
    </w:p>
    <w:p w:rsidR="003F3435" w:rsidRDefault="0032493E">
      <w:pPr>
        <w:spacing w:line="480" w:lineRule="auto"/>
        <w:ind w:firstLine="1440"/>
        <w:jc w:val="both"/>
      </w:pPr>
      <w:r>
        <w:t xml:space="preserve">(5)</w:t>
      </w:r>
      <w:r xml:space="preserve">
        <w:t> </w:t>
      </w:r>
      <w:r xml:space="preserve">
        <w:t> </w:t>
      </w:r>
      <w:r>
        <w:t xml:space="preserve">the division director of the law enforcement support division of the Texas Department of Public Safety with authority over the Crime Laboratory Service or the division director's designee;</w:t>
      </w:r>
    </w:p>
    <w:p w:rsidR="003F3435" w:rsidRDefault="0032493E">
      <w:pPr>
        <w:spacing w:line="480" w:lineRule="auto"/>
        <w:ind w:firstLine="1440"/>
        <w:jc w:val="both"/>
      </w:pPr>
      <w:r>
        <w:t xml:space="preserve">(6)</w:t>
      </w:r>
      <w:r xml:space="preserve">
        <w:t> </w:t>
      </w:r>
      <w:r xml:space="preserve">
        <w:t> </w:t>
      </w:r>
      <w:r>
        <w:t xml:space="preserve">the president of the Texas Association of Crime Laboratory Directors or the president's designee;</w:t>
      </w:r>
    </w:p>
    <w:p w:rsidR="003F3435" w:rsidRDefault="0032493E">
      <w:pPr>
        <w:spacing w:line="480" w:lineRule="auto"/>
        <w:ind w:firstLine="1440"/>
        <w:jc w:val="both"/>
      </w:pPr>
      <w:r>
        <w:t xml:space="preserve">(7)</w:t>
      </w:r>
      <w:r xml:space="preserve">
        <w:t> </w:t>
      </w:r>
      <w:r xml:space="preserve">
        <w:t> </w:t>
      </w:r>
      <w:r>
        <w:t xml:space="preserve">the president of the Texas District and County Attorney's Association or the president's designee;</w:t>
      </w:r>
    </w:p>
    <w:p w:rsidR="003F3435" w:rsidRDefault="0032493E">
      <w:pPr>
        <w:spacing w:line="480" w:lineRule="auto"/>
        <w:ind w:firstLine="1440"/>
        <w:jc w:val="both"/>
      </w:pPr>
      <w:r>
        <w:t xml:space="preserve">(8)</w:t>
      </w:r>
      <w:r xml:space="preserve">
        <w:t> </w:t>
      </w:r>
      <w:r xml:space="preserve">
        <w:t> </w:t>
      </w:r>
      <w:r>
        <w:t xml:space="preserve">[</w:t>
      </w:r>
      <w:r>
        <w:rPr>
          <w:strike/>
        </w:rPr>
        <w:t xml:space="preserve">the president of the Texas Society of Pathologists or the president's designee;</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the president of the International Association of Forensic Nurses Texas Chapter or the president's designee;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president of the statewide organization described by Section 264.409, Family Code, or the president's designee;</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president of the state sexual assault coalition, as defined by Section 420.003, or the president's designee;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a representative from a law enforcement agency appointed by the steering committee described by Subsection (c);</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a sexual assault nurse examiner appointed by the steering committee described by Subsection (c) to represent the interests of health care facilities that perform sexual assault forensic exams;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adult survivor of child sexual abuse or the parent or guardian of a survivor of child sexual abuse;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survivor of adult sexual assault;</w:t>
      </w:r>
      <w:r>
        <w:t xml:space="preserve">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other members considered appropriate by the steering committee described by Subsection (c).</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task force member who is not employed by a state agency or an individual invited by the governor to participate in scheduled task force meetings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the amount provided by the General Appropriations Act for each day the member performs duties as a task force member or the individual attends a task force meeting;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actual and necessary expenses incurred in performing duties as a member or participant of the task force, as applicable.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323.0045, Health and Safety Code, is amended to read as follows:</w:t>
      </w:r>
    </w:p>
    <w:p w:rsidR="003F3435" w:rsidRDefault="0032493E">
      <w:pPr>
        <w:spacing w:line="480" w:lineRule="auto"/>
        <w:ind w:firstLine="720"/>
        <w:jc w:val="both"/>
      </w:pPr>
      <w:r>
        <w:t xml:space="preserve">Sec.</w:t>
      </w:r>
      <w:r xml:space="preserve">
        <w:t> </w:t>
      </w:r>
      <w:r>
        <w:t xml:space="preserve">323.0045.</w:t>
      </w:r>
      <w:r xml:space="preserve">
        <w:t> </w:t>
      </w:r>
      <w:r xml:space="preserve">
        <w:t> </w:t>
      </w:r>
      <w:r>
        <w:t xml:space="preserve">BASIC SEXUAL ASSAULT FORENSIC EVIDENCE COLLECTION TRAINING.  (a) A person who performs a forensic </w:t>
      </w:r>
      <w:r>
        <w:rPr>
          <w:u w:val="single"/>
        </w:rPr>
        <w:t xml:space="preserve">medical</w:t>
      </w:r>
      <w:r>
        <w:t xml:space="preserve"> </w:t>
      </w:r>
      <w:r>
        <w:t xml:space="preserve">examination on a sexual assault survivor must </w:t>
      </w:r>
      <w:r>
        <w:rPr>
          <w:u w:val="single"/>
        </w:rPr>
        <w:t xml:space="preserve">complete</w:t>
      </w:r>
      <w:r>
        <w:t xml:space="preserve"> [</w:t>
      </w:r>
      <w:r>
        <w:rPr>
          <w:strike/>
        </w:rPr>
        <w:t xml:space="preserve">have</w:t>
      </w:r>
      <w:r>
        <w:t xml:space="preserve">] at least </w:t>
      </w:r>
      <w:r>
        <w:rPr>
          <w:u w:val="single"/>
        </w:rPr>
        <w:t xml:space="preserve">two hours of</w:t>
      </w:r>
      <w:r>
        <w:t xml:space="preserve"> basic forensic evidence collection training or the equivalent education </w:t>
      </w:r>
      <w:r>
        <w:rPr>
          <w:u w:val="single"/>
        </w:rPr>
        <w:t xml:space="preserve">that conforms to the evidence collection protocol developed by the attorney general under Section 420.031, Government Code</w:t>
      </w:r>
      <w:r>
        <w:t xml:space="preserv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w:t>
      </w:r>
      <w:r>
        <w:rPr>
          <w:u w:val="single"/>
        </w:rPr>
        <w:t xml:space="preserve">described by Section 156.057 or 301.306, Occupations Code,</w:t>
      </w:r>
      <w:r>
        <w:t xml:space="preserve"> that is approved or recognized by the appropriate licensing board is considered to have </w:t>
      </w:r>
      <w:r>
        <w:rPr>
          <w:u w:val="single"/>
        </w:rPr>
        <w:t xml:space="preserve">completed</w:t>
      </w:r>
      <w:r>
        <w:t xml:space="preserve"> basic [</w:t>
      </w:r>
      <w:r>
        <w:rPr>
          <w:strike/>
        </w:rPr>
        <w:t xml:space="preserve">sexual assault</w:t>
      </w:r>
      <w:r>
        <w:t xml:space="preserve">] forensic evidence </w:t>
      </w:r>
      <w:r>
        <w:rPr>
          <w:u w:val="single"/>
        </w:rPr>
        <w:t xml:space="preserve">collection</w:t>
      </w:r>
      <w:r>
        <w:t xml:space="preserve">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t>
      </w:r>
      <w:r>
        <w:rPr>
          <w:u w:val="single"/>
        </w:rPr>
        <w:t xml:space="preserve">written policy</w:t>
      </w:r>
      <w:r>
        <w:t xml:space="preserve"> [</w:t>
      </w:r>
      <w:r>
        <w:rPr>
          <w:strike/>
        </w:rPr>
        <w:t xml:space="preserve">plan</w:t>
      </w:r>
      <w:r>
        <w:t xml:space="preserve">] to </w:t>
      </w:r>
      <w:r>
        <w:rPr>
          <w:u w:val="single"/>
        </w:rPr>
        <w:t xml:space="preserve">ensure that a person described by Subsection (a) completes training on basic</w:t>
      </w:r>
      <w:r>
        <w:t xml:space="preserve"> [</w:t>
      </w:r>
      <w:r>
        <w:rPr>
          <w:strike/>
        </w:rPr>
        <w:t xml:space="preserve">train personnel on sexual assault</w:t>
      </w:r>
      <w:r>
        <w:t xml:space="preserve">] forensic evidence collection </w:t>
      </w:r>
      <w:r>
        <w:rPr>
          <w:u w:val="single"/>
        </w:rPr>
        <w:t xml:space="preserve">in accordance with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323, Health and Safety Code, is amended by adding Section 323.0046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323.0046.</w:t>
      </w:r>
      <w:r>
        <w:rPr>
          <w:u w:val="single"/>
        </w:rPr>
        <w:t xml:space="preserve"> </w:t>
      </w:r>
      <w:r>
        <w:rPr>
          <w:u w:val="single"/>
        </w:rPr>
        <w:t xml:space="preserve"> </w:t>
      </w:r>
      <w:r>
        <w:rPr>
          <w:u w:val="single"/>
        </w:rPr>
        <w:t xml:space="preserve">BASIC SEXUAL ASSAULT RESPONSE POLICY AND TRAINING FOR CERTAIN HEALTH CARE FACILITY PERSONNEL.  (a) A health care facility that has an emergency department shall provide at least one hour of basic sexual assault response training to facility employees who provide patient admission functions, patient-related administrative support functions, or direct patient care. 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survivor-centered, trauma-informed care to sexual assault survivors;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rights of sexual assault survivors under Chapter 56A, Code of Criminal Procedure,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availability of a forensic medical examination, including an examination that is available when a sexual assault survivor does not report the assault to a law enforcement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role of an advocate as defined by Section 420.003, Government Code, in responding to a sexual assault survivor.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described by Subsection (a) who completes a continuing medical or nursing education course in forensic evidence collection described by Section 156.057 or 301.306,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323.0045(a), Health and Safety Code, as amended by this Act, applies only to a forensic medical examination that occurs on or after December 1, 2023. A forensic medical examination that occurs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1, 2023, a health care facility that has an emergency department shall develop the written policies required by Section 323.0045(c), Health and Safety Code, as amended by this Act, and Section 323.0046(c), Health and Safety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323.0046(a), Health and Safety Code, as added by this Act, a health care facility that has an emergency department is not required to comply with that subsection until December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1402 passed the Senate on May</w:t>
      </w:r>
      <w:r xml:space="preserve">
        <w:t> </w:t>
      </w:r>
      <w:r>
        <w:t xml:space="preserve">3,</w:t>
      </w:r>
      <w:r xml:space="preserve">
        <w:t> </w:t>
      </w:r>
      <w:r>
        <w:t xml:space="preserve">2023, by the following vote:  Yeas</w:t>
      </w:r>
      <w:r xml:space="preserve">
        <w:t> </w:t>
      </w:r>
      <w:r>
        <w:t xml:space="preserve">30, Nays</w:t>
      </w:r>
      <w:r xml:space="preserve">
        <w:t> </w:t>
      </w:r>
      <w:r>
        <w:t xml:space="preserve">1; and that the Senate concurred in House amendments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1402 passed the House, with amendments, on May</w:t>
      </w:r>
      <w:r xml:space="preserve">
        <w:t> </w:t>
      </w:r>
      <w:r>
        <w:t xml:space="preserve">23,</w:t>
      </w:r>
      <w:r xml:space="preserve">
        <w:t> </w:t>
      </w:r>
      <w:r>
        <w:t xml:space="preserve">2023, by the following vote:  Yeas</w:t>
      </w:r>
      <w:r xml:space="preserve">
        <w:t> </w:t>
      </w:r>
      <w:r>
        <w:t xml:space="preserve">92, Nays</w:t>
      </w:r>
      <w:r xml:space="preserve">
        <w:t> </w:t>
      </w:r>
      <w:r>
        <w:t xml:space="preserve">47,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