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1424</w:t>
      </w:r>
    </w:p>
    <w:p w:rsidR="003F3435" w:rsidRDefault="0032493E">
      <w:pPr>
        <w:ind w:firstLine="720"/>
        <w:jc w:val="both"/>
      </w:pPr>
      <w:r>
        <w:t xml:space="preserve">(Clardy, Canales, Goldman, Holland, Bell of Kaufman)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State Soil and Water Conservation Board and the Texas Invasive Species Coordinating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201.0142, Agriculture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state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state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state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state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state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state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w:t xml:space="preserve"> [</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 and disclosing conflicts of interest</w:t>
      </w:r>
      <w:r>
        <w:t xml:space="preserve"> [</w:t>
      </w:r>
      <w:r>
        <w:rPr>
          <w:strike/>
        </w:rPr>
        <w:t xml:space="preserve">law, Chapter 2001, Government Code</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conflict-of-interest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state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The executive director shall distribute a copy of the training manual annually to each member of the state board. </w:t>
      </w:r>
      <w:r>
        <w:rPr>
          <w:u w:val="single"/>
        </w:rPr>
        <w:t xml:space="preserve"> </w:t>
      </w:r>
      <w:r>
        <w:rPr>
          <w:u w:val="single"/>
        </w:rPr>
        <w:t xml:space="preserve">Each member of the state board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201.019(i), Agriculture Code, is amended to read as follows:</w:t>
      </w:r>
    </w:p>
    <w:p w:rsidR="003F3435" w:rsidRDefault="0032493E">
      <w:pPr>
        <w:spacing w:line="480" w:lineRule="auto"/>
        <w:ind w:firstLine="720"/>
        <w:jc w:val="both"/>
      </w:pPr>
      <w:r>
        <w:t xml:space="preserve">(i)</w:t>
      </w:r>
      <w:r xml:space="preserve">
        <w:t> </w:t>
      </w:r>
      <w:r xml:space="preserve">
        <w:t> </w:t>
      </w:r>
      <w:r>
        <w:t xml:space="preserve">The </w:t>
      </w:r>
      <w:r>
        <w:rPr>
          <w:u w:val="single"/>
        </w:rPr>
        <w:t xml:space="preserve">state board</w:t>
      </w:r>
      <w:r>
        <w:t xml:space="preserve"> [</w:t>
      </w:r>
      <w:r>
        <w:rPr>
          <w:strike/>
        </w:rPr>
        <w:t xml:space="preserve">agency</w:t>
      </w:r>
      <w:r>
        <w:t xml:space="preserve">] shall develop and implement policies </w:t>
      </w:r>
      <w:r>
        <w:rPr>
          <w:u w:val="single"/>
        </w:rPr>
        <w:t xml:space="preserve">that</w:t>
      </w:r>
      <w:r>
        <w:t xml:space="preserve"> [</w:t>
      </w:r>
      <w:r>
        <w:rPr>
          <w:strike/>
        </w:rPr>
        <w:t xml:space="preserve">which</w:t>
      </w:r>
      <w:r>
        <w:t xml:space="preserve">] clearly separate the </w:t>
      </w:r>
      <w:r>
        <w:rPr>
          <w:u w:val="single"/>
        </w:rPr>
        <w:t xml:space="preserve">policy-making</w:t>
      </w:r>
      <w:r>
        <w:t xml:space="preserve"> [</w:t>
      </w:r>
      <w:r>
        <w:rPr>
          <w:strike/>
        </w:rPr>
        <w:t xml:space="preserve">respective</w:t>
      </w:r>
      <w:r>
        <w:t xml:space="preserve">] responsibilities of the state board and the </w:t>
      </w:r>
      <w:r>
        <w:rPr>
          <w:u w:val="single"/>
        </w:rPr>
        <w:t xml:space="preserve">management responsibilities of the executive director and the</w:t>
      </w:r>
      <w:r>
        <w:t xml:space="preserve"> staff of the </w:t>
      </w:r>
      <w:r>
        <w:rPr>
          <w:u w:val="single"/>
        </w:rPr>
        <w:t xml:space="preserve">state</w:t>
      </w:r>
      <w:r>
        <w:t xml:space="preserv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201.0231(a) and (c), Agriculture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shall maintain a [</w:t>
      </w:r>
      <w:r>
        <w:rPr>
          <w:strike/>
        </w:rPr>
        <w:t xml:space="preserve">central database of complaints filed with state board offices and a</w:t>
      </w:r>
      <w:r>
        <w:t xml:space="preserve">] system to promptly and efficiently act on </w:t>
      </w:r>
      <w:r>
        <w:rPr>
          <w:u w:val="single"/>
        </w:rPr>
        <w:t xml:space="preserve">complaints</w:t>
      </w:r>
      <w:r>
        <w:t xml:space="preserve"> [</w:t>
      </w:r>
      <w:r>
        <w:rPr>
          <w:strike/>
        </w:rPr>
        <w:t xml:space="preserve">a complaint</w:t>
      </w:r>
      <w:r>
        <w:t xml:space="preserve">] filed with </w:t>
      </w:r>
      <w:r>
        <w:rPr>
          <w:u w:val="single"/>
        </w:rPr>
        <w:t xml:space="preserve">the</w:t>
      </w:r>
      <w:r>
        <w:t xml:space="preserve"> [</w:t>
      </w:r>
      <w:r>
        <w:rPr>
          <w:strike/>
        </w:rPr>
        <w:t xml:space="preserve">a</w:t>
      </w:r>
      <w:r>
        <w:t xml:space="preserve">] state board [</w:t>
      </w:r>
      <w:r>
        <w:rPr>
          <w:strike/>
        </w:rPr>
        <w:t xml:space="preserve">office</w:t>
      </w:r>
      <w:r>
        <w:t xml:space="preserve">]. </w:t>
      </w:r>
      <w:r>
        <w:t xml:space="preserve"> </w:t>
      </w:r>
      <w:r>
        <w:t xml:space="preserve">The state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(c)</w:t>
      </w:r>
      <w:r xml:space="preserve">
        <w:t> </w:t>
      </w:r>
      <w:r xml:space="preserve">
        <w:t> </w:t>
      </w:r>
      <w:r>
        <w:t xml:space="preserve">The state board shall periodically notify the </w:t>
      </w:r>
      <w:r>
        <w:rPr>
          <w:u w:val="single"/>
        </w:rPr>
        <w:t xml:space="preserve">complaint</w:t>
      </w:r>
      <w:r>
        <w:t xml:space="preserve"> parties [</w:t>
      </w:r>
      <w:r>
        <w:rPr>
          <w:strike/>
        </w:rPr>
        <w:t xml:space="preserve">to the complaint</w:t>
      </w:r>
      <w:r>
        <w:t xml:space="preserve">] of the status of the complaint until final disposition </w:t>
      </w:r>
      <w:r>
        <w:rPr>
          <w:u w:val="single"/>
        </w:rPr>
        <w:t xml:space="preserve">unless the notice would jeopardize an investigation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201, Agriculture Code, is amended by adding Section 201.0226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201.0226.</w:t>
      </w:r>
      <w:r>
        <w:rPr>
          <w:u w:val="single"/>
        </w:rPr>
        <w:t xml:space="preserve"> </w:t>
      </w:r>
      <w:r>
        <w:rPr>
          <w:u w:val="single"/>
        </w:rPr>
        <w:t xml:space="preserve"> </w:t>
      </w:r>
      <w:r>
        <w:rPr>
          <w:u w:val="single"/>
        </w:rPr>
        <w:t xml:space="preserve">DAM STRUCTURAL REPAIR GRANT PROGRAM.  (a) </w:t>
      </w:r>
      <w:r>
        <w:rPr>
          <w:u w:val="single"/>
        </w:rPr>
        <w:t xml:space="preserve"> </w:t>
      </w:r>
      <w:r>
        <w:rPr>
          <w:u w:val="single"/>
        </w:rPr>
        <w:t xml:space="preserve">The state board shall develop and implement a program to provide grants for the structural repair and maintenance of flood control dams.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input from stakeholders, the state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goals, criteria, and metrics for the grant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need for funding the structural repair and maintenance of flood control dams throughout this state, including the number of projects a grant sponsor can complete each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or policies for the grant program, the state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any local matching fund requirement adopted by the state board accounts for the financial capacity of the grant sponsor;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dams that are classified as high-hazard by the Texas Commission on Environmental Quality.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shall ensure guidance documents for the grant program, including the 10-year dam repair, rehabilitation, and maintenance plan adopted under Section 201.0227, are consistent with the goals, criteria, and metrics established under Subsection (b).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201.0227, Agriculture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board shall consider the timelines for grant applications for the dam structural repair grant program under Section 201.0226 when preparing and adopting a plan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201.025, Agriculture Code, is amended to read as follows:</w:t>
      </w: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SUNSET PROVISION.</w:t>
      </w:r>
      <w:r xml:space="preserve">
        <w:t> </w:t>
      </w:r>
      <w:r xml:space="preserve">
        <w:t> </w:t>
      </w:r>
      <w:r>
        <w:t xml:space="preserve">The State Soil and Water Conservation Board is subject to Chapter 325, Government Code (Texas Sunset Act). </w:t>
      </w:r>
      <w:r>
        <w:t xml:space="preserve"> </w:t>
      </w:r>
      <w:r>
        <w:t xml:space="preserve">Unless continued in existence as provided by that chapter, the </w:t>
      </w:r>
      <w:r>
        <w:rPr>
          <w:u w:val="single"/>
        </w:rPr>
        <w:t xml:space="preserve">state</w:t>
      </w:r>
      <w:r>
        <w:t xml:space="preserve"> board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776.004,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serve as a catalyst for cooperation between state agencies in the area of invasive species control;</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facilitate governmental efforts, including efforts of local governments and special districts, to prevent and manage invasive species;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make recommendations to state agencies regarding research, technology transfer, and management actions related to invasive species control;</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facilitate the exchange of information so that each member agency is informed of committee plans, recommendations, and proposals for research, education, and implementation of activities to:</w:t>
      </w:r>
    </w:p>
    <w:p w:rsidR="003F3435" w:rsidRDefault="0032493E">
      <w:pPr>
        <w:spacing w:line="480" w:lineRule="auto"/>
        <w:ind w:firstLine="2160"/>
        <w:jc w:val="both"/>
      </w:pPr>
      <w:r>
        <w:t xml:space="preserve">(A)</w:t>
      </w:r>
      <w:r xml:space="preserve">
        <w:t> </w:t>
      </w:r>
      <w:r xml:space="preserve">
        <w:t> </w:t>
      </w:r>
      <w:r>
        <w:t xml:space="preserve">prevent, detect, assess, monitor, contain, and control or eradicate invasive species; and</w:t>
      </w:r>
    </w:p>
    <w:p w:rsidR="003F3435" w:rsidRDefault="0032493E">
      <w:pPr>
        <w:spacing w:line="480" w:lineRule="auto"/>
        <w:ind w:firstLine="2160"/>
        <w:jc w:val="both"/>
      </w:pPr>
      <w:r>
        <w:t xml:space="preserve">(B)</w:t>
      </w:r>
      <w:r xml:space="preserve">
        <w:t> </w:t>
      </w:r>
      <w:r xml:space="preserve">
        <w:t> </w:t>
      </w:r>
      <w:r>
        <w:t xml:space="preserve">reduce environmental and economic threats and threats to human health from invasive species; </w:t>
      </w:r>
      <w:r>
        <w:rPr>
          <w:u w:val="single"/>
        </w:rPr>
        <w:t xml:space="preserve">and</w:t>
      </w:r>
    </w:p>
    <w:p w:rsidR="003F3435" w:rsidRDefault="0032493E">
      <w:pPr>
        <w:spacing w:line="480" w:lineRule="auto"/>
        <w:ind w:firstLine="1440"/>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provide a forum for developing coordinated interagency strategies and policies for invasive species control[</w:t>
      </w:r>
      <w:r>
        <w:rPr>
          <w:strike/>
        </w:rPr>
        <w:t xml:space="preserv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provide technical information and input to regional and national invasive species control coordination efforts, including the National Invasive Species Management Plan;</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facilitate the review of committee technical decisions and work product by specialists and interested persons;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report as needed to the governor, lieutenant governor, and speaker of the house of representatives on committee plans, work product, and accomplishments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committee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catalyst for cooperation between state agencies in the area of invasive species control;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governmental efforts, including efforts of local governments and special districts, to prevent and manage invasive species;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to state agencies regarding research, technology transfer, and management actions related to invasive species control;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technical information and input to regional and national invasive species control coordination efforts, including the National Invasive Species Management Plan;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review of committee technical decisions and work product by specialists and interested persons;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report as needed to the governor, lieutenant governor, and speaker of the house of representatives on committee plans, work product, and accomplishments.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776, Government Code, is amended by adding Section 776.0051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776.0051.</w:t>
      </w:r>
      <w:r>
        <w:rPr>
          <w:u w:val="single"/>
        </w:rPr>
        <w:t xml:space="preserve"> </w:t>
      </w:r>
      <w:r>
        <w:rPr>
          <w:u w:val="single"/>
        </w:rPr>
        <w:t xml:space="preserve"> </w:t>
      </w:r>
      <w:r>
        <w:rPr>
          <w:u w:val="single"/>
        </w:rPr>
        <w:t xml:space="preserve">MEETINGS.  (a) </w:t>
      </w:r>
      <w:r>
        <w:rPr>
          <w:u w:val="single"/>
        </w:rPr>
        <w:t xml:space="preserve"> </w:t>
      </w:r>
      <w:r>
        <w:rPr>
          <w:u w:val="single"/>
        </w:rPr>
        <w:t xml:space="preserve">The committee shall meet at least annually at the call of the committee chair or the State Soil and Water Conservation Board's representative on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Soil and Water Conservation Board shall ensure the committee meets at least annually.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776.007,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committee is subject to Chapter 325 (Texas Sunset Act). </w:t>
      </w:r>
      <w:r>
        <w:t xml:space="preserve"> </w:t>
      </w:r>
      <w:r>
        <w:t xml:space="preserve">[</w:t>
      </w:r>
      <w:r>
        <w:rPr>
          <w:strike/>
        </w:rPr>
        <w:t xml:space="preserve">Unless continued in existence as provided by that chapter, the committee is abolished and this chapter expires September 1, 2023.</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be reviewed during each period in which the State Soil and Water Conservation Board is reviewed.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776.006(b),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Except as provided by Subsection (b) of this section, Section 201.0142, Agriculture Code, as amended by this Act, applies to a member of the State Soil and Water Conservation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State Soil and Water Conservation Board who, before the effective date of this Act, completed the training program required by Section 201.0142, Agriculture Code, as that law existed before the effective date of this Act, is only required to complete additional training on the subjects added by this Act to the training program required by Section 201.0142, Agriculture Code. </w:t>
      </w:r>
      <w:r>
        <w:t xml:space="preserve"> </w:t>
      </w:r>
      <w:r>
        <w:t xml:space="preserve">A member described by this subsection may not vote, deliberate, or be counted as a member in attendance at a meeting of the State Soil and Water Conservation Board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For purposes of Section 201.025, Agriculture Code, as amended by this Act, the Sunset Advisory Commission shall conduct a limited-scope review of the State Soil and Water Conservation Board for the 90th Legislature.</w:t>
      </w:r>
    </w:p>
    <w:p w:rsidR="003F3435" w:rsidRDefault="0032493E">
      <w:pPr>
        <w:spacing w:line="480" w:lineRule="auto"/>
        <w:ind w:firstLine="720"/>
        <w:jc w:val="both"/>
      </w:pPr>
      <w:r>
        <w:t xml:space="preserve">(b)</w:t>
      </w:r>
      <w:r xml:space="preserve">
        <w:t> </w:t>
      </w:r>
      <w:r xml:space="preserve">
        <w:t> </w:t>
      </w:r>
      <w:r>
        <w:t xml:space="preserve">In conducting the limited-scope review under this section, the Sunset Advisory Commission staff evaluation and report must be limited to reviewing the State Soil and Water Conservation Board's dam structural repair grant program.</w:t>
      </w:r>
    </w:p>
    <w:p w:rsidR="003F3435" w:rsidRDefault="0032493E">
      <w:pPr>
        <w:spacing w:line="480" w:lineRule="auto"/>
        <w:ind w:firstLine="720"/>
        <w:jc w:val="both"/>
      </w:pPr>
      <w:r>
        <w:t xml:space="preserve">(c)</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