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88R13009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for a current or former administrative law judge for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 regardless of whether the person complies with Section 552.024 or 552.1175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