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88R10796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12.032, Agriculture Code, is amended to read as follows:</w:t>
      </w:r>
    </w:p>
    <w:p w:rsidR="003F3435" w:rsidRDefault="0032493E">
      <w:pPr>
        <w:spacing w:line="480" w:lineRule="auto"/>
        <w:ind w:firstLine="720"/>
        <w:jc w:val="both"/>
      </w:pPr>
      <w:r>
        <w:t xml:space="preserve">Sec.</w:t>
      </w:r>
      <w:r xml:space="preserve">
        <w:t> </w:t>
      </w:r>
      <w:r>
        <w:t xml:space="preserve">12.032.</w:t>
      </w:r>
      <w:r xml:space="preserve">
        <w:t> </w:t>
      </w:r>
      <w:r xml:space="preserve">
        <w:t> </w:t>
      </w:r>
      <w:r>
        <w:rPr>
          <w:u w:val="single"/>
        </w:rPr>
        <w:t xml:space="preserve">HEARINGS CONDUCTED BY</w:t>
      </w:r>
      <w:r>
        <w:t xml:space="preserve"> [</w:t>
      </w:r>
      <w:r>
        <w:rPr>
          <w:strike/>
        </w:rPr>
        <w:t xml:space="preserve">COOPERATION WITH</w:t>
      </w:r>
      <w:r>
        <w:t xml:space="preserve">] STATE OFFICE OF ADMINISTRATIVE HEARINGS.  (a)  [</w:t>
      </w:r>
      <w:r>
        <w:rPr>
          <w:strike/>
        </w:rPr>
        <w:t xml:space="preserve">The commissioner and the chief administrative law judge of the State Office of Administrative Hearings by rule shall adopt a memorandum of understanding under which the State Office of Administrative Hearings conducts hearings for the department under this code.  The memorandum of understanding shall require the chief administrative law judge, the department, and the commissioner to cooperate in connection with the hearings under this code and may authorize the State Office of Administrative Hearings to perform any administrative act, including giving of notice, that is required to be performed by the department or the commissioner under this code.  The memorandum of understanding shall also require that hearings under this section be held at a location agreed upon by the State Office of Administrative Hearings and the department.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For a hearing conducted by the State Office of Administrative Hearings under this code, the department and the commissioner retain the authority to decide whether the administrative law judge conducting the hearing for the State Office of Administrative Hearings shall:</w:t>
      </w:r>
    </w:p>
    <w:p w:rsidR="003F3435" w:rsidRDefault="0032493E">
      <w:pPr>
        <w:spacing w:line="480" w:lineRule="auto"/>
        <w:ind w:firstLine="1440"/>
        <w:jc w:val="both"/>
      </w:pPr>
      <w:r>
        <w:t xml:space="preserve">(1)</w:t>
      </w:r>
      <w:r xml:space="preserve">
        <w:t> </w:t>
      </w:r>
      <w:r xml:space="preserve">
        <w:t> </w:t>
      </w:r>
      <w:r>
        <w:t xml:space="preserve">enter the final decision in the case after completion of the hearing; or</w:t>
      </w:r>
    </w:p>
    <w:p w:rsidR="003F3435" w:rsidRDefault="0032493E">
      <w:pPr>
        <w:spacing w:line="480" w:lineRule="auto"/>
        <w:ind w:firstLine="1440"/>
        <w:jc w:val="both"/>
      </w:pPr>
      <w:r>
        <w:t xml:space="preserve">(2)</w:t>
      </w:r>
      <w:r xml:space="preserve">
        <w:t> </w:t>
      </w:r>
      <w:r xml:space="preserve">
        <w:t> </w:t>
      </w:r>
      <w:r>
        <w:t xml:space="preserve">propose a decision to the department or the commissioner for final consideration.</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Any provision of this code that provides that the department or the commissioner take an action at a hearing means:</w:t>
      </w:r>
    </w:p>
    <w:p w:rsidR="003F3435" w:rsidRDefault="0032493E">
      <w:pPr>
        <w:spacing w:line="480" w:lineRule="auto"/>
        <w:ind w:firstLine="1440"/>
        <w:jc w:val="both"/>
      </w:pPr>
      <w:r>
        <w:t xml:space="preserve">(1)</w:t>
      </w:r>
      <w:r xml:space="preserve">
        <w:t> </w:t>
      </w:r>
      <w:r xml:space="preserve">
        <w:t> </w:t>
      </w:r>
      <w:r>
        <w:t xml:space="preserve">that the department or the commissioner shall take the action after the receipt of a proposal for decision from the State Office of Administrative Hearings regarding the hearing conducted by that office; or</w:t>
      </w:r>
    </w:p>
    <w:p w:rsidR="003F3435" w:rsidRDefault="0032493E">
      <w:pPr>
        <w:spacing w:line="480" w:lineRule="auto"/>
        <w:ind w:firstLine="1440"/>
        <w:jc w:val="both"/>
      </w:pPr>
      <w:r>
        <w:t xml:space="preserve">(2)</w:t>
      </w:r>
      <w:r xml:space="preserve">
        <w:t> </w:t>
      </w:r>
      <w:r xml:space="preserve">
        <w:t> </w:t>
      </w:r>
      <w:r>
        <w:t xml:space="preserve">if so directed by the department or the commissioner, the State Office of Administrative Hearings shall enter the final decision in the case after completion of the hearing.</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department shall prescribe rules of procedure for any cases not heard by the State Office of Administrative Hearings.</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department by interagency contract shall reimburse the State Office of Administrative Hearings for the costs incurred in conducting administrative hearings for the department.  The department may pay an hourly fee for the costs of conducting these hearings or a fixed annual fee negotiated biennially by the department and the State Office of Administrative Hearings to coincide with the department's legislative appropriations request.</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w:t>
      </w:r>
      <w:r xml:space="preserve">
        <w:t> </w:t>
      </w:r>
      <w:r xml:space="preserve">
        <w:t> </w:t>
      </w:r>
      <w:r>
        <w:t xml:space="preserve">This section does not apply to hearings held under Chapter 103.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411.1411.</w:t>
      </w:r>
      <w:r>
        <w:rPr>
          <w:u w:val="single"/>
        </w:rPr>
        <w:t xml:space="preserve"> </w:t>
      </w:r>
      <w:r>
        <w:rPr>
          <w:u w:val="single"/>
        </w:rPr>
        <w:t xml:space="preserve"> </w:t>
      </w:r>
      <w:r>
        <w:rPr>
          <w:u w:val="single"/>
        </w:rPr>
        <w:t xml:space="preserve">ACCESS TO CRIMINAL HISTORY RECORD INFORMATION: STATE OFFICE OF ADMINISTRATIVE HEARINGS.  (a)  In this section, "office" means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or an applicant for employment with, the office;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contractor, volunteer, or intern of the office, or an applicant to serve in one of those capacities;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current or proposed contractor or subcontractor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office under Subsection (b) may not be released or disclosed to any person except by court order or with the written consent of the person who is the subject of the criminal history record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destroy criminal history record information obtained under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the applicant is employed by the office or, if the applicant is not employed by the office, after the office has made a final employment determination regarding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contractor, volunteer, or intern of the office after the office has completed a criminal history record information check on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the office may obtain through the Federal Bureau of Investigation criminal history record information maintained or indexed by the bureau that pertains to a person about whom the office is entitled to obtain criminal history record information from the department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by the office from the Federal Bureau of Investigation under Subsection (e) may not be released or disclosed to any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2003, Government Code, is amended by adding Section 2003.0401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2003.0401.</w:t>
      </w:r>
      <w:r>
        <w:rPr>
          <w:u w:val="single"/>
        </w:rPr>
        <w:t xml:space="preserve"> </w:t>
      </w:r>
      <w:r>
        <w:rPr>
          <w:u w:val="single"/>
        </w:rPr>
        <w:t xml:space="preserve"> </w:t>
      </w:r>
      <w:r>
        <w:rPr>
          <w:u w:val="single"/>
        </w:rPr>
        <w:t xml:space="preserve">DEPUTY CHIEF ADMINISTRATIVE LAW JUDGE.  (a)  The chief administrative law judge may appoint one or more deputy chief administrative law judges to assist with the administration of the office.  To be eligible for appointment as a deputy chief administrative law judge, an individual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to practice law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other requirements prescribed by the chief administrative law judge.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deputy chief administrative law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the duties the chief administrative law judge is required by law to perform when the chief administrative law judge is absent or unable to act;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supervise administrative law judges employed by the office, including individuals appointed as senior or master administrative law judges under Section 2003.0411;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other duties assigned by the chief administrative law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deputy chief administrative law judge serves at the pleasure of the chief administrative law judge.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2003.041(c),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An administrative law judge employed by the office is not responsible to or subject to the supervision, direction, or indirect influence of any person other than the chief administrative law judge or </w:t>
      </w:r>
      <w:r>
        <w:rPr>
          <w:u w:val="single"/>
        </w:rPr>
        <w:t xml:space="preserve">a deputy chief administrative law judge, or</w:t>
      </w:r>
      <w:r>
        <w:t xml:space="preserve"> a senior or master administrative law judge</w:t>
      </w:r>
      <w:r>
        <w:rPr>
          <w:u w:val="single"/>
        </w:rPr>
        <w:t xml:space="preserve">,</w:t>
      </w:r>
      <w:r>
        <w:t xml:space="preserve"> designated by the chief administrative law judge.  In particular, an administrative law judge employed by the office is not responsible to or subject to the supervision, direction, or indirect influence of an officer, employee, or agent of another state agency who performs investigative, prosecutorial, or advisory functions for the other agency.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2003.0411(a),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chief administrative law judge may appoint senior or master administrative law judges to perform duties assigned by the chief administrative law judge </w:t>
      </w:r>
      <w:r>
        <w:rPr>
          <w:u w:val="single"/>
        </w:rPr>
        <w:t xml:space="preserve">or a deputy chief administrative law judge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2003.045, Government Code, is amended to read as follows:</w:t>
      </w:r>
    </w:p>
    <w:p w:rsidR="003F3435" w:rsidRDefault="0032493E">
      <w:pPr>
        <w:spacing w:line="480" w:lineRule="auto"/>
        <w:ind w:firstLine="720"/>
        <w:jc w:val="both"/>
      </w:pPr>
      <w:r>
        <w:t xml:space="preserve">Sec.</w:t>
      </w:r>
      <w:r xml:space="preserve">
        <w:t> </w:t>
      </w:r>
      <w:r>
        <w:t xml:space="preserve">2003.045.</w:t>
      </w:r>
      <w:r xml:space="preserve">
        <w:t> </w:t>
      </w:r>
      <w:r xml:space="preserve">
        <w:t> </w:t>
      </w:r>
      <w:r>
        <w:t xml:space="preserve">OVERSIGHT OF ADMINISTRATIVE LAW JUDGES.  The chief administrative law judge </w:t>
      </w:r>
      <w:r>
        <w:rPr>
          <w:u w:val="single"/>
        </w:rPr>
        <w:t xml:space="preserve">or a deputy chief administrative law judge</w:t>
      </w:r>
      <w:r>
        <w:t xml:space="preserve"> may designate senior or master administrative law judges to oversee the training, evaluation, discipline, and promotion of administrative law judges employed by the office.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2003.055, Government Code, is amended to read as follows:</w:t>
      </w:r>
    </w:p>
    <w:p w:rsidR="003F3435" w:rsidRDefault="0032493E">
      <w:pPr>
        <w:spacing w:line="480" w:lineRule="auto"/>
        <w:ind w:firstLine="720"/>
        <w:jc w:val="both"/>
      </w:pPr>
      <w:r>
        <w:t xml:space="preserve">Sec.</w:t>
      </w:r>
      <w:r xml:space="preserve">
        <w:t> </w:t>
      </w:r>
      <w:r>
        <w:t xml:space="preserve">2003.055.</w:t>
      </w:r>
      <w:r xml:space="preserve">
        <w:t> </w:t>
      </w:r>
      <w:r xml:space="preserve">
        <w:t> </w:t>
      </w:r>
      <w:r>
        <w:t xml:space="preserve">EFFECTIVE USE OF TECHNOLOGY.  The chief administrative law judge shall develop and implement [</w:t>
      </w:r>
      <w:r>
        <w:rPr>
          <w:strike/>
        </w:rPr>
        <w:t xml:space="preserve">a policy requiring the chief administrative law judge and office employees to research and propose</w:t>
      </w:r>
      <w:r>
        <w:t xml:space="preserve">] appropriate technological solutions to improve the office's ability to perform its functions.</w:t>
      </w:r>
      <w:r xml:space="preserve">
        <w:t> </w:t>
      </w:r>
      <w:r xml:space="preserve">
        <w:t> </w:t>
      </w:r>
      <w:r>
        <w:t xml:space="preserve">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office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office's services are able to:</w:t>
      </w:r>
    </w:p>
    <w:p w:rsidR="003F3435" w:rsidRDefault="0032493E">
      <w:pPr>
        <w:spacing w:line="480" w:lineRule="auto"/>
        <w:ind w:firstLine="2160"/>
        <w:jc w:val="both"/>
      </w:pPr>
      <w:r>
        <w:t xml:space="preserve">(A)</w:t>
      </w:r>
      <w:r xml:space="preserve">
        <w:t> </w:t>
      </w:r>
      <w:r xml:space="preserve">
        <w:t> </w:t>
      </w:r>
      <w:r>
        <w:t xml:space="preserve">interact with the office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be cost-effective</w:t>
      </w:r>
      <w:r>
        <w:rPr>
          <w:u w:val="single"/>
        </w:rPr>
        <w:t xml:space="preserve">;</w:t>
      </w:r>
      <w: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to the greatest extent practicable, the technology standards of the Department of Information Resources and the judicial committee on information technology</w:t>
      </w:r>
      <w:r>
        <w:t xml:space="preserve"> [</w:t>
      </w:r>
      <w:r>
        <w:rPr>
          <w:strike/>
        </w:rPr>
        <w:t xml:space="preserve">developed through the office's planning processes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2003, Government Code, is amended by adding Sections 2003.0551 and 2003.0552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2003.0551.</w:t>
      </w:r>
      <w:r>
        <w:rPr>
          <w:u w:val="single"/>
        </w:rPr>
        <w:t xml:space="preserve"> </w:t>
      </w:r>
      <w:r>
        <w:rPr>
          <w:u w:val="single"/>
        </w:rPr>
        <w:t xml:space="preserve"> </w:t>
      </w:r>
      <w:r>
        <w:rPr>
          <w:u w:val="single"/>
        </w:rPr>
        <w:t xml:space="preserve">USE OF VIDEOCONFERENCING TECHNOLOGY FOR ADMINISTRATIVE PROCEEDINGS.  (a)  In this section, "videoconferencing technology" has the meaning assigned by Section 402.0213.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administrative law judge assigned to preside over a contested case or alternative dispute resolution proceeding may order the use of videoconferencing technology to conduct a proceeding the office is authorized to conduct.  The presiding judge and the parties and their attorneys may participate in the proceeding from any location when using videoconferencing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assist a party in attending a proceeding conducted by videoconferencing technology by making the technology available for the party's use at the permanent location of the office nearest to the party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represented by counsel;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participate in the proceeding due to insufficient access to videoconferencing technology;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making the technology available does not pose a credible risk to the health or safety of employees or other persons physically present at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2003.0552.</w:t>
      </w:r>
      <w:r>
        <w:rPr>
          <w:u w:val="single"/>
        </w:rPr>
        <w:t xml:space="preserve"> </w:t>
      </w:r>
      <w:r>
        <w:rPr>
          <w:u w:val="single"/>
        </w:rPr>
        <w:t xml:space="preserve"> </w:t>
      </w:r>
      <w:r>
        <w:rPr>
          <w:u w:val="single"/>
        </w:rPr>
        <w:t xml:space="preserve">USE OF ELECTRONIC FILING TECHNOLOGY FOR SERVICE OF ADMINISTRATIVE DECISIONS AND ORDERS.  (a)  Notwithstanding any other law, the office may deliver a decision or order issued by the office using: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filing system, as defined by Section 72.031, that is approved by the Office of Court Administration of the Texas Judicial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method of electronic delivery other than the system described by Subdivision (1), including by e-mail sent to the current e-mail address of the party's attorney of record or, if the party is not represented by counsel, to the party's current e-mail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require a party and the party's attorney of record to provide and maintain an e-mail address on file with the office for the purpose of receiving electronic delivery of documents and communications from the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40.066, Human Resources Code, is amended to read as follows:</w:t>
      </w:r>
    </w:p>
    <w:p w:rsidR="003F3435" w:rsidRDefault="0032493E">
      <w:pPr>
        <w:spacing w:line="480" w:lineRule="auto"/>
        <w:ind w:firstLine="720"/>
        <w:jc w:val="both"/>
      </w:pPr>
      <w:r>
        <w:t xml:space="preserve">Sec.</w:t>
      </w:r>
      <w:r xml:space="preserve">
        <w:t> </w:t>
      </w:r>
      <w:r>
        <w:t xml:space="preserve">40.066.</w:t>
      </w:r>
      <w:r xml:space="preserve">
        <w:t> </w:t>
      </w:r>
      <w:r xml:space="preserve">
        <w:t> </w:t>
      </w:r>
      <w:r>
        <w:rPr>
          <w:u w:val="single"/>
        </w:rPr>
        <w:t xml:space="preserve">HEARINGS CONDUCTED BY</w:t>
      </w:r>
      <w:r>
        <w:t xml:space="preserve"> [</w:t>
      </w:r>
      <w:r>
        <w:rPr>
          <w:strike/>
        </w:rPr>
        <w:t xml:space="preserve">COOPERATION WITH</w:t>
      </w:r>
      <w:r>
        <w:t xml:space="preserve">] STATE OFFICE OF ADMINISTRATIVE HEARINGS.  (a)  </w:t>
      </w:r>
      <w:r>
        <w:rPr>
          <w:u w:val="single"/>
        </w:rPr>
        <w:t xml:space="preserve">If the State Office of Administrative Hearings conducts a contested case hearing for the department under Chapter 2001, Government Code, the</w:t>
      </w:r>
      <w:r>
        <w:t xml:space="preserve"> [</w:t>
      </w:r>
      <w:r>
        <w:rPr>
          <w:strike/>
        </w:rPr>
        <w:t xml:space="preserve">Except as provided by Subsection (e), the department and the chief administrative law judge of the State Office of Administrative Hearings shall adopt a memorandum of understanding under which the State Office of Administrative Hearings, on behalf of the department, conducts all contested case hearings authorized or required by law to be conducted by the department under the administrative procedure law, Chapter 2001, Government Code.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memorandum of understanding shall require the chief administrative law judge, the department, and the commissioner to cooperate in connection with a contested case hearing and may authorize the State Office of Administrative Hearings to perform any administrative act, including the giving of notice, that is required to be performed by the department or commissioner.</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w:t>
      </w:r>
      <w:r>
        <w:t xml:space="preserve">] administrative law judge who conducts </w:t>
      </w:r>
      <w:r>
        <w:rPr>
          <w:u w:val="single"/>
        </w:rPr>
        <w:t xml:space="preserve">the</w:t>
      </w:r>
      <w:r>
        <w:t xml:space="preserve"> [</w:t>
      </w:r>
      <w:r>
        <w:rPr>
          <w:strike/>
        </w:rPr>
        <w:t xml:space="preserve">a contested case</w:t>
      </w:r>
      <w:r>
        <w:t xml:space="preserve">] hearing [</w:t>
      </w:r>
      <w:r>
        <w:rPr>
          <w:strike/>
        </w:rPr>
        <w:t xml:space="preserve">for the State Office of Administrative Hearings on behalf of the department</w:t>
      </w:r>
      <w:r>
        <w:t xml:space="preserve">] shall enter the final decision in the case after completion of the hearing.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department by interagency contract shall reimburse the State Office of Administrative Hearings for the costs incurred in conducting contested case hearings for the department.  The department may pay an hourly fee for the costs of conducting those hearings or a fixed annual fee negotiated biennially by the department and the State Office of Administrative Hearings to coincide with the department's legislative appropriations request.</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(e)</w:t>
      </w:r>
      <w:r>
        <w:t xml:space="preserve">]</w:t>
      </w:r>
      <w:r xml:space="preserve">
        <w:t> </w:t>
      </w:r>
      <w:r xml:space="preserve">
        <w:t> </w:t>
      </w:r>
      <w:r>
        <w:t xml:space="preserve">This section does not apply to a personnel grievance hearing involving a department employee.</w:t>
      </w:r>
    </w:p>
    <w:p w:rsidR="003F3435" w:rsidRDefault="0032493E">
      <w:pPr>
        <w:spacing w:line="480" w:lineRule="auto"/>
        <w:ind w:firstLine="720"/>
        <w:jc w:val="both"/>
      </w:pPr>
      <w:r>
        <w:rPr>
          <w:u w:val="single"/>
        </w:rPr>
        <w:t xml:space="preserve">(c)</w:t>
      </w:r>
      <w:r xml:space="preserve">
        <w:t> </w:t>
      </w:r>
      <w:r>
        <w:t xml:space="preserve">[</w:t>
      </w:r>
      <w:r>
        <w:rPr>
          <w:strike/>
        </w:rPr>
        <w:t xml:space="preserve">(f)</w:t>
      </w:r>
      <w:r>
        <w:t xml:space="preserve">]</w:t>
      </w:r>
      <w:r xml:space="preserve">
        <w:t> </w:t>
      </w:r>
      <w:r xml:space="preserve">
        <w:t> </w:t>
      </w:r>
      <w:r>
        <w:t xml:space="preserve">Unless otherwise agreed by all parties to a contested case, a hearing conducted by the State Office of Administrative Hearings on behalf of the department under this section must be held in the department's administrative region in which the conduct at issue in the case occurred.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402.073, Labor Code, is amended to read as follows:</w:t>
      </w:r>
    </w:p>
    <w:p w:rsidR="003F3435" w:rsidRDefault="0032493E">
      <w:pPr>
        <w:spacing w:line="480" w:lineRule="auto"/>
        <w:ind w:firstLine="720"/>
        <w:jc w:val="both"/>
      </w:pPr>
      <w:r>
        <w:t xml:space="preserve">Sec.</w:t>
      </w:r>
      <w:r xml:space="preserve">
        <w:t> </w:t>
      </w:r>
      <w:r>
        <w:t xml:space="preserve">402.073.</w:t>
      </w:r>
      <w:r xml:space="preserve">
        <w:t> </w:t>
      </w:r>
      <w:r xml:space="preserve">
        <w:t> </w:t>
      </w:r>
      <w:r>
        <w:rPr>
          <w:u w:val="single"/>
        </w:rPr>
        <w:t xml:space="preserve">HEARINGS CONDUCTED BY</w:t>
      </w:r>
      <w:r>
        <w:t xml:space="preserve"> [</w:t>
      </w:r>
      <w:r>
        <w:rPr>
          <w:strike/>
        </w:rPr>
        <w:t xml:space="preserve">COOPERATION WITH</w:t>
      </w:r>
      <w:r>
        <w:t xml:space="preserve">] STATE OFFICE OF ADMINISTRATIVE HEARINGS.  (a)  [</w:t>
      </w:r>
      <w:r>
        <w:rPr>
          <w:strike/>
        </w:rPr>
        <w:t xml:space="preserve">The commissioner and the chief administrative law judge of the State Office of Administrative Hearings shall adopt a memorandum of understanding governing administrative procedure law hearings under this subtitle conducted by the State Office of Administrative Hearings in the manner provided for a contested case hearing under Chapter 2001, Government Code.  The memorandum of understanding must address the payment of costs by parties to a medical fee dispute under Section 413.0312.</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 case in which a hearing is conducted by the State Office of Administrative Hearings under Section 413.031 or 413.055, the administrative law judge who conducts the hearing for the State Office of Administrative Hearings shall enter the final decision in the case after completion of the hearing.</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In a case in which a hearing is conducted in conjunction with Section [</w:t>
      </w:r>
      <w:r>
        <w:rPr>
          <w:strike/>
        </w:rPr>
        <w:t xml:space="preserve">402.072,</w:t>
      </w:r>
      <w:r>
        <w:t xml:space="preserve">] 407.046, 408.023, </w:t>
      </w:r>
      <w:r>
        <w:rPr>
          <w:u w:val="single"/>
        </w:rPr>
        <w:t xml:space="preserve">415.0215,</w:t>
      </w:r>
      <w:r>
        <w:t xml:space="preserve"> or 415.034, and in other cases under this subtitle that are not subject to Subsection </w:t>
      </w:r>
      <w:r>
        <w:rPr>
          <w:u w:val="single"/>
        </w:rPr>
        <w:t xml:space="preserve">(a)</w:t>
      </w:r>
      <w:r>
        <w:t xml:space="preserve"> [</w:t>
      </w:r>
      <w:r>
        <w:rPr>
          <w:strike/>
        </w:rPr>
        <w:t xml:space="preserve">(b)</w:t>
      </w:r>
      <w:r>
        <w:t xml:space="preserve">], the administrative law judge who conducts the hearing for the State Office of Administrative Hearings shall propose a decision to the commissioner for final consideration and decision by the commissioner.</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notice of the commissioner's order must include a statement of the right of the person to judicial review of the order.</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In issuing an order under this section, the commissioner shall comply with the requirements applicable to a state agency under Section 2001.058,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524.032(b),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hearing shall be rescheduled if, before the fifth day before the date scheduled for the hearing, </w:t>
      </w:r>
      <w:r>
        <w:rPr>
          <w:u w:val="single"/>
        </w:rPr>
        <w:t xml:space="preserve">the person who requested the hearing requests</w:t>
      </w:r>
      <w:r>
        <w:t xml:space="preserve"> a [</w:t>
      </w:r>
      <w:r>
        <w:rPr>
          <w:strike/>
        </w:rPr>
        <w:t xml:space="preserve">request for a</w:t>
      </w:r>
      <w:r>
        <w:t xml:space="preserve">] continuance [</w:t>
      </w:r>
      <w:r>
        <w:rPr>
          <w:strike/>
        </w:rPr>
        <w:t xml:space="preserve">from the person who requested the hearing is received in accordance with the memorandum of understanding adopted under Section 524.033(c)</w:t>
      </w:r>
      <w:r>
        <w:t xml:space="preserve">]. </w:t>
      </w:r>
      <w:r>
        <w:t xml:space="preserve"> </w:t>
      </w:r>
      <w:r>
        <w:t xml:space="preserve">Unless both parties agree otherwise, the hearing shall be rescheduled for a date not earlier than the </w:t>
      </w:r>
      <w:r>
        <w:rPr>
          <w:u w:val="single"/>
        </w:rPr>
        <w:t xml:space="preserve">30th</w:t>
      </w:r>
      <w:r>
        <w:t xml:space="preserve"> [</w:t>
      </w:r>
      <w:r>
        <w:rPr>
          <w:strike/>
        </w:rPr>
        <w:t xml:space="preserve">fifth</w:t>
      </w:r>
      <w:r>
        <w:t xml:space="preserve">] day after the date the request for continuance is </w:t>
      </w:r>
      <w:r>
        <w:rPr>
          <w:u w:val="single"/>
        </w:rPr>
        <w:t xml:space="preserve">granted</w:t>
      </w:r>
      <w:r>
        <w:t xml:space="preserve"> [</w:t>
      </w:r>
      <w:r>
        <w:rPr>
          <w:strike/>
        </w:rPr>
        <w:t xml:space="preserve">received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2003.021(c) and (d), 2003.024(a-2), 2003.046, 2003.050(c), and 2003.108, Government Code;</w:t>
      </w:r>
    </w:p>
    <w:p w:rsidR="003F3435" w:rsidRDefault="0032493E">
      <w:pPr>
        <w:spacing w:line="480" w:lineRule="auto"/>
        <w:ind w:firstLine="1440"/>
        <w:jc w:val="both"/>
      </w:pPr>
      <w:r>
        <w:t xml:space="preserve">(2)</w:t>
      </w:r>
      <w:r xml:space="preserve">
        <w:t> </w:t>
      </w:r>
      <w:r xml:space="preserve">
        <w:t> </w:t>
      </w:r>
      <w:r>
        <w:t xml:space="preserve">Section 22.018, Human Resources Code; and</w:t>
      </w:r>
    </w:p>
    <w:p w:rsidR="003F3435" w:rsidRDefault="0032493E">
      <w:pPr>
        <w:spacing w:line="480" w:lineRule="auto"/>
        <w:ind w:firstLine="1440"/>
        <w:jc w:val="both"/>
      </w:pPr>
      <w:r>
        <w:t xml:space="preserve">(3)</w:t>
      </w:r>
      <w:r xml:space="preserve">
        <w:t> </w:t>
      </w:r>
      <w:r xml:space="preserve">
        <w:t> </w:t>
      </w:r>
      <w:r>
        <w:t xml:space="preserve">Sections 524.033(c) and (d), 524.034, and 724.041(e), Transportation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September 1, 2023, Section 40.004, Insurance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