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 </w:t>
      </w:r>
      <w:r>
        <w:rPr>
          <w:u w:val="single"/>
        </w:rPr>
        <w:t xml:space="preserve">unless the person holds a commercial oyster boat captain's license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captain of a licensed commercial oyster boat.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