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88R8034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loss of benefits of and the payment of certain employer contributions for certain retirees of the Teacher Retirement System of Texas who resume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824.602(a),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Subject to Section 825.506, the retirement system may not, under Section 824.601, withhold a monthly benefit payment if the retiree is employed in a Texas public educational institution: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 a substitute only with pay not more than the daily rate of substitute pay established by the employer and, if the retiree is a disability retiree, the employment has not exceeded a total of 90 days in the school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 position, other than as a substitute, on no more than a one-half time basis for the month;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one or more positions on as much as a full-time basis, if the retiree has been separated from service with all Texas public educational institutions for at least 12 full consecutive months after the retiree's effective date of retirement;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 a position, other than as a substitute, on no more than a one-half time basis for no more than 90 days in the school year, if the retiree is a disability retiree;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a tutor under Section 33.913, Education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position on as much as a full-time basis that is necessary, as determined by the board of trustees, for implementing a special education program under Subchapter A, Chapter 29,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825.4092(e),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amounts required to be paid under Subsections (b) and (c) are not required to be paid by a reporting employer for a retiree who retired from the retirement system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before September 1, 2005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or after September 1, 2005, if the retiree is employed in a position described by Section 824.602(a)(6)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Subject to Subsection (b) of this section, the changes in law made by this Act apply to a retiree of the Teacher Retirement System of Texas regardless of whether the person retired from employment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824.602, Government Code, as amended by this Act, applies only to a benefit payment made by the Teacher Retirement System of Texas that becomes payable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825.4092, Government Code, as amended by this Act,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