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88R8658 KJE-F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investment of the permanent university fund, the national research university fund, or money held by a public institution of higher education in financial companies that boycott certain energy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51.0031, Education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809, Government Code, applies to a governing board as if the governing board were a state governmental entity under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62.143, Education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809, Government Code, applies to the national research university fund as if the fund were a state governmental entity under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66, Education Code, is amended by adding Section 66.015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66.015.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INVESTMENT IN FINANCIAL COMPANIES THAT BOYCOTT CERTAIN ENERGY COMPANIES.  Notwithstanding Section 66.01, Chapter 809, Government Code, applies to the permanent university fund as if the fund were a state governmental entity under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