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88R11443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records and files related to certain conduct or offenses committed by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C-1, Chapter 58, Family Code, is amended to read as follows:</w:t>
      </w:r>
    </w:p>
    <w:p w:rsidR="003F3435" w:rsidRDefault="0032493E">
      <w:pPr>
        <w:spacing w:line="480" w:lineRule="auto"/>
        <w:jc w:val="center"/>
      </w:pPr>
      <w:r>
        <w:t xml:space="preserve">SUBCHAPTER C-1. </w:t>
      </w:r>
      <w:r>
        <w:t xml:space="preserve"> </w:t>
      </w:r>
      <w:r>
        <w:t xml:space="preserve">SEALING</w:t>
      </w:r>
      <w:r>
        <w:rPr>
          <w:u w:val="single"/>
        </w:rPr>
        <w:t xml:space="preserve">, EXPUNCTION,</w:t>
      </w:r>
      <w:r>
        <w:t xml:space="preserve"> AND DESTRUCTION OF JUVENILE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C-1, Chapter 58, Family Code, is amended by adding Section 58.2645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58.2645.</w:t>
      </w:r>
      <w:r>
        <w:rPr>
          <w:u w:val="single"/>
        </w:rPr>
        <w:t xml:space="preserve"> </w:t>
      </w:r>
      <w:r>
        <w:rPr>
          <w:u w:val="single"/>
        </w:rPr>
        <w:t xml:space="preserve"> </w:t>
      </w:r>
      <w:r>
        <w:rPr>
          <w:u w:val="single"/>
        </w:rPr>
        <w:t xml:space="preserve">EXPUNCTION OF CERTAIN RECORDS.  (a) </w:t>
      </w:r>
      <w:r>
        <w:rPr>
          <w:u w:val="single"/>
        </w:rPr>
        <w:t xml:space="preserve"> </w:t>
      </w:r>
      <w:r>
        <w:rPr>
          <w:u w:val="single"/>
        </w:rPr>
        <w:t xml:space="preserve">Notwithstanding any other law, a person who was adjudicated by a juvenile court for conduct constituting a misdemeanor may on or after the person's 18th birthday apply to the juvenile court to have the adjudication expunged.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juvenile court receives an application for expunction under Subsection (a), the juvenile court shall issue an order of expunction.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Juvenile Justice Department by rule shall establish the application process for expunction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58.265, Family Code, is amended to read as follows:</w:t>
      </w:r>
    </w:p>
    <w:p w:rsidR="003F3435" w:rsidRDefault="0032493E">
      <w:pPr>
        <w:spacing w:line="480" w:lineRule="auto"/>
        <w:ind w:firstLine="720"/>
        <w:jc w:val="both"/>
      </w:pPr>
      <w:r>
        <w:t xml:space="preserve">Sec.</w:t>
      </w:r>
      <w:r xml:space="preserve">
        <w:t> </w:t>
      </w:r>
      <w:r>
        <w:t xml:space="preserve">58.265.</w:t>
      </w:r>
      <w:r xml:space="preserve">
        <w:t> </w:t>
      </w:r>
      <w:r xml:space="preserve">
        <w:t> </w:t>
      </w:r>
      <w:r>
        <w:t xml:space="preserve">JUVENILE RECORDS NOT SUBJECT TO EXPUNCTION. </w:t>
      </w:r>
      <w:r>
        <w:t xml:space="preserve"> </w:t>
      </w:r>
      <w:r>
        <w:rPr>
          <w:u w:val="single"/>
        </w:rPr>
        <w:t xml:space="preserve">Except as provided by Section 58.2645, records</w:t>
      </w:r>
      <w:r>
        <w:t xml:space="preserve"> [</w:t>
      </w:r>
      <w:r>
        <w:rPr>
          <w:strike/>
        </w:rPr>
        <w:t xml:space="preserve">Records</w:t>
      </w:r>
      <w:r>
        <w:t xml:space="preserve">] to which this chapter applies are not subject to an order of expunction issued by any court.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1, Code of Criminal Procedure, is amended by adding Chapter 55A to read as follows:</w:t>
      </w:r>
    </w:p>
    <w:p w:rsidR="003F3435" w:rsidRDefault="0032493E">
      <w:pPr>
        <w:spacing w:line="480" w:lineRule="auto"/>
        <w:jc w:val="center"/>
      </w:pPr>
      <w:r>
        <w:rPr>
          <w:u w:val="single"/>
        </w:rPr>
        <w:t xml:space="preserve">CHAPTER 55A. </w:t>
      </w:r>
      <w:r>
        <w:rPr>
          <w:u w:val="single"/>
        </w:rPr>
        <w:t xml:space="preserve"> </w:t>
      </w:r>
      <w:r>
        <w:rPr>
          <w:u w:val="single"/>
        </w:rPr>
        <w:t xml:space="preserve">JUVENILE EXPUNCTION PROGRAM</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55A.001.</w:t>
      </w:r>
      <w:r>
        <w:rPr>
          <w:u w:val="single"/>
        </w:rPr>
        <w:t xml:space="preserve"> </w:t>
      </w:r>
      <w:r>
        <w:rPr>
          <w:u w:val="single"/>
        </w:rPr>
        <w:t xml:space="preserve"> </w:t>
      </w:r>
      <w:r>
        <w:rPr>
          <w:u w:val="single"/>
        </w:rPr>
        <w:t xml:space="preserve">APPLICABILITY.  This chapter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convicted for an offense that is a state jail felony or a felony of the third degree other than 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offense involving violence, as defined by Article 17.03;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offense for which an element of the offense involves offensive or provocative sexual contact with another;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the offense, was a child, as defined by Section 51.02,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transferred to a criminal court for prosecution as provided by Section 54.02, Family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completed the person's sentence, including any term of confinement imposed and payment of all fines, costs, and restitution imposed</w:t>
      </w:r>
      <w:r>
        <w:t xml:space="preserve">.</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55A.002.</w:t>
      </w:r>
      <w:r>
        <w:rPr>
          <w:u w:val="single"/>
        </w:rPr>
        <w:t xml:space="preserve"> </w:t>
      </w:r>
      <w:r>
        <w:rPr>
          <w:u w:val="single"/>
        </w:rPr>
        <w:t xml:space="preserve"> </w:t>
      </w:r>
      <w:r>
        <w:rPr>
          <w:u w:val="single"/>
        </w:rPr>
        <w:t xml:space="preserve">EXPUNCTION PROGRAM.  (a) </w:t>
      </w:r>
      <w:r>
        <w:rPr>
          <w:u w:val="single"/>
        </w:rPr>
        <w:t xml:space="preserve"> </w:t>
      </w:r>
      <w:r>
        <w:rPr>
          <w:u w:val="single"/>
        </w:rPr>
        <w:t xml:space="preserve">The Texas Department of Criminal Justice shall, in consultation with the Texas Juvenile Justice Department and juvenile probation departments, develop and implement a juvenile expunction program under which a person subject to this chapter may have a conviction described by Article 55A.001(1) expunged after completion of the program. </w:t>
      </w:r>
      <w:r>
        <w:rPr>
          <w:u w:val="single"/>
        </w:rPr>
        <w:t xml:space="preserve"> </w:t>
      </w:r>
      <w:r>
        <w:rPr>
          <w:u w:val="single"/>
        </w:rPr>
        <w:t xml:space="preserve">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age-appropriate and research-based;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models for positive behavior;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behavior management strategies,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positive behavioral intervention and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practices;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social and emotional learning;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referral for services,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described by Subsection (a) must be offered in every county in this state. </w:t>
      </w:r>
      <w:r>
        <w:rPr>
          <w:u w:val="single"/>
        </w:rPr>
        <w:t xml:space="preserve"> </w:t>
      </w:r>
      <w:r>
        <w:rPr>
          <w:u w:val="single"/>
        </w:rPr>
        <w:t xml:space="preserve">A person may only complete the program in the county in which the person was convicted.</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55A.003.</w:t>
      </w:r>
      <w:r>
        <w:rPr>
          <w:u w:val="single"/>
        </w:rPr>
        <w:t xml:space="preserve"> </w:t>
      </w:r>
      <w:r>
        <w:rPr>
          <w:u w:val="single"/>
        </w:rPr>
        <w:t xml:space="preserve"> </w:t>
      </w:r>
      <w:r>
        <w:rPr>
          <w:u w:val="single"/>
        </w:rPr>
        <w:t xml:space="preserve">EXPUNCTION AFTER PROGRAM COMPLETION.  (a) </w:t>
      </w:r>
      <w:r>
        <w:rPr>
          <w:u w:val="single"/>
        </w:rPr>
        <w:t xml:space="preserve"> </w:t>
      </w:r>
      <w:r>
        <w:rPr>
          <w:u w:val="single"/>
        </w:rPr>
        <w:t xml:space="preserve">Notwithstanding any other law, an eligible person who completes the program described by Article 55A.002 is entitled to have all records and files related to a conviction described by Article 55A.001(1) expunged.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must apply in writing to the court in which the person was convicted to have the conviction expunged on or after the person's 19th birthday.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request under Subsection (b) must be made under oath and include evidence of completion of the program described by Article 55A.002.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all complaints, verdicts, sentences, and prosecutorial and law enforcement records and any other document relating to the offense expunged from the person's record if the court finds that the person completed the program described by Article 55A.002.</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55A.004.</w:t>
      </w:r>
      <w:r>
        <w:rPr>
          <w:u w:val="single"/>
        </w:rPr>
        <w:t xml:space="preserve"> </w:t>
      </w:r>
      <w:r>
        <w:rPr>
          <w:u w:val="single"/>
        </w:rPr>
        <w:t xml:space="preserve"> </w:t>
      </w:r>
      <w:r>
        <w:rPr>
          <w:u w:val="single"/>
        </w:rPr>
        <w:t xml:space="preserve">RULES.  The Texas Department of Criminal Justice shall adopt rules and procedures to implement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Juvenile Justice Department shall establish the application process described by Section 58.2645, Family Code, as added by this Act; and</w:t>
      </w:r>
    </w:p>
    <w:p w:rsidR="003F3435" w:rsidRDefault="0032493E">
      <w:pPr>
        <w:spacing w:line="480" w:lineRule="auto"/>
        <w:ind w:firstLine="1440"/>
        <w:jc w:val="both"/>
      </w:pPr>
      <w:r>
        <w:t xml:space="preserve">(2)</w:t>
      </w:r>
      <w:r xml:space="preserve">
        <w:t> </w:t>
      </w:r>
      <w:r xml:space="preserve">
        <w:t> </w:t>
      </w:r>
      <w:r>
        <w:t xml:space="preserve">the Texas Department of Criminal Justice shall adopt rules and procedures necessary to implement Chapter 55A,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the expunction of records and files relating to a criminal offense or conduct constituting a criminal offense regardless of whether the offense occurred before,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