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88R23659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1500</w:t>
      </w:r>
    </w:p>
    <w:p w:rsidR="003F3435" w:rsidRDefault="0032493E">
      <w:pPr>
        <w:ind w:firstLine="720"/>
        <w:jc w:val="both"/>
      </w:pPr>
      <w:r>
        <w:t xml:space="preserve">(Canales)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1500:</w:t>
      </w: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C.S.S.B.</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60.403(a), Water Code, is amended to read as follows:</w:t>
      </w:r>
    </w:p>
    <w:p w:rsidR="003F3435" w:rsidRDefault="0032493E">
      <w:pPr>
        <w:spacing w:line="480" w:lineRule="auto"/>
        <w:ind w:firstLine="720"/>
        <w:jc w:val="both"/>
      </w:pPr>
      <w:r>
        <w:t xml:space="preserve">(a)</w:t>
      </w:r>
      <w:r xml:space="preserve">
        <w:t> </w:t>
      </w:r>
      <w:r xml:space="preserve">
        <w:t> </w:t>
      </w:r>
      <w:r>
        <w:t xml:space="preserve">A port commission, an authorized designated officer of the port commission, the executive director of the district or the port authority, or an authorized representative of the executive director may make routine purchases or contracts in an amount not to exceed $50,000. </w:t>
      </w:r>
      <w:r>
        <w:t xml:space="preserve"> </w:t>
      </w:r>
      <w:r>
        <w:rPr>
          <w:u w:val="single"/>
        </w:rPr>
        <w:t xml:space="preserve">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item to respond to an emergency related to supply chain disruptions or shortages or other disruptions or stoppages in the operation of the district which, without harm to the welfare of the district, does not permit the delay incident to the competitive process or would result in undue costs to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(a)  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any required action by the United States Army Corps of Engineers, the sale of dredge material from a dredge material placement area to any person on such terms and conditions as the commission or board of trustees considers appropriate or advantageous to the district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