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REVIVE; REINSTATEMENT RETROACTIVE.  (a)  A nonprofit corporation whose certificate of formation has been terminated under Section 22.364 must follow the procedure required by Section 22.365 to reinstate the nonprofit corporation's certificate of formation.  A nonprofit corporation whose certificate of formation is reinstated under Section 22.365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153.311 must follow the procedure required by Section 153.312 to reinstate the limited partnership's certificate of formation.  A limited partnership whose certificate of formation is reinstated under Section 153.312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 addition to the board of directors, the authority to enter into one or more transactions to issue shares.  With respect to a transaction entered into by a person or persons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w:t>
      </w:r>
      <w:r>
        <w:rPr>
          <w:u w:val="single"/>
        </w:rPr>
        <w:t xml:space="preserve">that</w:t>
      </w:r>
      <w:r>
        <w:t xml:space="preserve"> </w:t>
      </w:r>
      <w:r>
        <w:t xml:space="preserve">[</w:t>
      </w:r>
      <w:r>
        <w:rPr>
          <w:strike/>
        </w:rPr>
        <w:t xml:space="preserve">the</w:t>
      </w:r>
      <w:r>
        <w:t xml:space="preserve">] authorization </w:t>
      </w:r>
      <w:r>
        <w:rPr>
          <w:u w:val="single"/>
        </w:rPr>
        <w:t xml:space="preserve">of the board of directors:</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shares to that person or those persons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to a person or persons, in addition to the board of directors, the authority to enter into one or more transactions to issue rights or options.  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w:t>
      </w:r>
      <w:r>
        <w:rPr>
          <w:u w:val="single"/>
        </w:rPr>
        <w:t xml:space="preserve">, implied,</w:t>
      </w:r>
      <w:r>
        <w:t xml:space="preserve">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1514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1514 passed the House on April</w:t>
      </w:r>
      <w:r xml:space="preserve">
        <w:t> </w:t>
      </w:r>
      <w:r>
        <w:t xml:space="preserve">28, 2023, by the following vote:</w:t>
      </w:r>
      <w:r xml:space="preserve">
        <w:t> </w:t>
      </w:r>
      <w:r xml:space="preserve">
        <w:t> </w:t>
      </w:r>
      <w:r>
        <w:t xml:space="preserve">Yeas</w:t>
      </w:r>
      <w:r xml:space="preserve">
        <w:t> </w:t>
      </w:r>
      <w:r>
        <w:t xml:space="preserve">139, Nays</w:t>
      </w:r>
      <w:r xml:space="preserve">
        <w:t> </w:t>
      </w:r>
      <w:r>
        <w:t xml:space="preserve">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