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1529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to property owners regarding certain stationary LP-gas installations.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M, Chapter 113, Natural Resources Code, is amended to read as follows:</w:t>
      </w:r>
    </w:p>
    <w:p w:rsidR="003F3435" w:rsidRDefault="0032493E">
      <w:pPr>
        <w:spacing w:line="480" w:lineRule="auto"/>
        <w:jc w:val="center"/>
      </w:pPr>
      <w:r>
        <w:t xml:space="preserve">SUBCHAPTER M. </w:t>
      </w:r>
      <w:r>
        <w:t xml:space="preserve"> </w:t>
      </w:r>
      <w:r>
        <w:rPr>
          <w:u w:val="single"/>
        </w:rPr>
        <w:t xml:space="preserve">REQUIRED NOTICES</w:t>
      </w:r>
      <w:r>
        <w:t xml:space="preserve"> [</w:t>
      </w:r>
      <w:r>
        <w:rPr>
          <w:strike/>
        </w:rPr>
        <w:t xml:space="preserve">CONSUMER SAFETY NOTIFICATION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113.401, Natural Resources Code, is amended to read as follows:</w:t>
      </w:r>
    </w:p>
    <w:p w:rsidR="003F3435" w:rsidRDefault="0032493E">
      <w:pPr>
        <w:spacing w:line="480" w:lineRule="auto"/>
        <w:ind w:firstLine="720"/>
        <w:jc w:val="both"/>
      </w:pPr>
      <w:r>
        <w:t xml:space="preserve">Sec.</w:t>
      </w:r>
      <w:r xml:space="preserve">
        <w:t> </w:t>
      </w:r>
      <w:r>
        <w:t xml:space="preserve">113.401.</w:t>
      </w:r>
      <w:r xml:space="preserve">
        <w:t> </w:t>
      </w:r>
      <w:r xml:space="preserve">
        <w:t> </w:t>
      </w:r>
      <w:r>
        <w:rPr>
          <w:u w:val="single"/>
        </w:rPr>
        <w:t xml:space="preserve">CONSUMER SAFETY NOTIFICATION</w:t>
      </w:r>
      <w:r>
        <w:t xml:space="preserve"> [</w:t>
      </w:r>
      <w:r>
        <w:rPr>
          <w:strike/>
        </w:rPr>
        <w:t xml:space="preserve">NOTICE REQUIRED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M, Chapter 113, Natural Resources Code, is amended by adding Section 113.402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113.402.</w:t>
      </w:r>
      <w:r>
        <w:rPr>
          <w:u w:val="single"/>
        </w:rPr>
        <w:t xml:space="preserve"> </w:t>
      </w:r>
      <w:r>
        <w:rPr>
          <w:u w:val="single"/>
        </w:rPr>
        <w:t xml:space="preserve"> </w:t>
      </w:r>
      <w:r>
        <w:rPr>
          <w:u w:val="single"/>
        </w:rPr>
        <w:t xml:space="preserve">NOTICE FOR CERTAIN STATIONARY LP-GAS INSTALLATIONS. </w:t>
      </w:r>
      <w:r>
        <w:rPr>
          <w:u w:val="single"/>
        </w:rPr>
        <w:t xml:space="preserve"> </w:t>
      </w:r>
      <w:r>
        <w:rPr>
          <w:u w:val="single"/>
        </w:rPr>
        <w:t xml:space="preserve">(a) </w:t>
      </w:r>
      <w:r>
        <w:rPr>
          <w:u w:val="single"/>
        </w:rPr>
        <w:t xml:space="preserve"> </w:t>
      </w:r>
      <w:r>
        <w:rPr>
          <w:u w:val="single"/>
        </w:rPr>
        <w:t xml:space="preserve">For a proposed installation or modification of a stationary LP-gas installation with an aggregate water capacity of 10,000 gallons or more, the commission shall require the applicant to mail notice containing the information required by the commission by registered or certified mail, return receipt requested, or by any other form of mail that provides proof of delivery, to all owners of real property situated within 500 feet of the proposed container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applicant shall maintain a record of the proof of delivery for a period of time as determined by the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application for the installation or modification of a stationary LP-gas installation that is filed with the Railroad Commission of Texas on or after the effective date of this Act. </w:t>
      </w:r>
      <w:r>
        <w:t xml:space="preserve"> </w:t>
      </w:r>
      <w:r>
        <w:t xml:space="preserve">An application for the installation or modification of a stationary LP-gas installation that is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