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persons who may provide information to a parole panel considering the release of an inmate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Nancy's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508.153(e),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w:t>
      </w:r>
      <w:r>
        <w:t xml:space="preserve"> </w:t>
      </w:r>
      <w:r>
        <w:t xml:space="preserve">[</w:t>
      </w:r>
      <w:r>
        <w:rPr>
          <w:strike/>
        </w:rPr>
        <w:t xml:space="preserve">, "close</w:t>
      </w:r>
      <w:r>
        <w:t xml:space="preserve">] relative of a deceased victim[</w:t>
      </w:r>
      <w:r>
        <w:rPr>
          <w:strike/>
        </w:rPr>
        <w:t xml:space="preserve">,</w:t>
      </w:r>
      <w:r>
        <w:t xml:space="preserve">]" </w:t>
      </w:r>
      <w:r>
        <w:rPr>
          <w:u w:val="single"/>
        </w:rPr>
        <w:t xml:space="preserve">means a person who, regardless of whether the victim's death was related to the offense committed,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spouse of the victim at the time of the victim's death;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parent of the deceased victim;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adult brother, sister, or child of the deceased victim;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"Guardian</w:t>
      </w:r>
      <w:r>
        <w:t xml:space="preserve"> </w:t>
      </w:r>
      <w:r>
        <w:t xml:space="preserve">[</w:t>
      </w:r>
      <w:r>
        <w:rPr>
          <w:strike/>
        </w:rPr>
        <w:t xml:space="preserve">"guardian</w:t>
      </w:r>
      <w:r>
        <w:t xml:space="preserve">] of a victim[</w:t>
      </w:r>
      <w:r>
        <w:rPr>
          <w:strike/>
        </w:rPr>
        <w:t xml:space="preserve">,</w:t>
      </w:r>
      <w:r>
        <w:t xml:space="preserve">]" and "victim" have the meanings assigned by Section 508.117.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