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1537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Subcommittee on Higher Education; May</w:t>
      </w:r>
      <w:r xml:space="preserve">
        <w:t> </w:t>
      </w:r>
      <w:r>
        <w:t xml:space="preserve">10,</w:t>
      </w:r>
      <w:r xml:space="preserve">
        <w:t> </w:t>
      </w:r>
      <w:r>
        <w:t xml:space="preserve">2023, reported favorably from Committee on Education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to prevent espionage and intellectual property theft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J to read as follows:</w:t>
      </w:r>
    </w:p>
    <w:p w:rsidR="003F3435" w:rsidRDefault="0032493E">
      <w:pPr>
        <w:spacing w:line="480" w:lineRule="auto"/>
        <w:jc w:val="center"/>
      </w:pPr>
      <w:r>
        <w:rPr>
          <w:u w:val="single"/>
        </w:rPr>
        <w:t xml:space="preserve">SUBCHAPTER J.  ESPIONAGE AND INTELLECTUAL PROPERTY THEFT PREVENTION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51.502.</w:t>
      </w:r>
      <w:r>
        <w:rPr>
          <w:u w:val="single"/>
        </w:rPr>
        <w:t xml:space="preserve"> </w:t>
      </w:r>
      <w:r>
        <w:rPr>
          <w:u w:val="single"/>
        </w:rPr>
        <w:t xml:space="preserve"> </w:t>
      </w:r>
      <w:r>
        <w:rPr>
          <w:u w:val="single"/>
        </w:rPr>
        <w:t xml:space="preserve">DISCLOSURE OF FOREIGN FUNDING.  Not later than September 1 of each year, each institution of higher education shall submit to the coordinating board a report on the funding received by the institution from a foreign entity during the preceding academic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51.503.</w:t>
      </w:r>
      <w:r>
        <w:rPr>
          <w:u w:val="single"/>
        </w:rPr>
        <w:t xml:space="preserve"> </w:t>
      </w:r>
      <w:r>
        <w:rPr>
          <w:u w:val="single"/>
        </w:rPr>
        <w:t xml:space="preserve"> </w:t>
      </w:r>
      <w:r>
        <w:rPr>
          <w:u w:val="single"/>
        </w:rPr>
        <w:t xml:space="preserve">PROHIBITION ON ACCEPTING GIFTS, GRANTS, OR DONATIONS FROM CERTAIN FOREIGN ENTITIES.  An institution of higher education may not accept a gift, grant, or donation from the government of China or a company or other entity directly or indirectly controlled by the government of China.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51.504.</w:t>
      </w:r>
      <w:r>
        <w:rPr>
          <w:u w:val="single"/>
        </w:rPr>
        <w:t xml:space="preserve"> </w:t>
      </w:r>
      <w:r>
        <w:rPr>
          <w:u w:val="single"/>
        </w:rPr>
        <w:t xml:space="preserve"> </w:t>
      </w:r>
      <w:r>
        <w:rPr>
          <w:u w:val="single"/>
        </w:rPr>
        <w:t xml:space="preserve">TRAINING ON ESPIONAGE AND INTELLECTUAL PROPERTY THEFT PREVENTION.  (a)  Each institution of higher education shall require each researcher at the institution to complete training on the prevention of espionage and intellectual property theft.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understanding of the current national security risks related to espionage and intellectual property theft;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methods used in espionage and intellectual property theft;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signs of espionage and intellectual property theft;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measures to protect sensitive information and intellectual property;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reporting suspected incidents of espionage or intellectual property theft.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must be provided in conjunction with any other training required for researchers at the institution of higher education provided by the institution's information security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51.505.</w:t>
      </w:r>
      <w:r>
        <w:rPr>
          <w:u w:val="single"/>
        </w:rPr>
        <w:t xml:space="preserve"> </w:t>
      </w:r>
      <w:r>
        <w:rPr>
          <w:u w:val="single"/>
        </w:rPr>
        <w:t xml:space="preserve"> </w:t>
      </w:r>
      <w:r>
        <w:rPr>
          <w:u w:val="single"/>
        </w:rPr>
        <w:t xml:space="preserve">REPORTING SYSTEM.  Each institution of higher education shall establish a reporting system for students, faculty, and staff to report to the institution suspicious activity that may be related to espionage or intellectual property theft.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51.506.</w:t>
      </w:r>
      <w:r>
        <w:rPr>
          <w:u w:val="single"/>
        </w:rPr>
        <w:t xml:space="preserve"> </w:t>
      </w:r>
      <w:r>
        <w:rPr>
          <w:u w:val="single"/>
        </w:rPr>
        <w:t xml:space="preserve"> </w:t>
      </w:r>
      <w:r>
        <w:rPr>
          <w:u w:val="single"/>
        </w:rPr>
        <w:t xml:space="preserve">RULES.  The coordinating board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each public institution of higher education shall:</w:t>
      </w:r>
    </w:p>
    <w:p w:rsidR="003F3435" w:rsidRDefault="0032493E">
      <w:pPr>
        <w:spacing w:line="480" w:lineRule="auto"/>
        <w:ind w:firstLine="1440"/>
        <w:jc w:val="both"/>
      </w:pPr>
      <w:r>
        <w:t xml:space="preserve">(1)</w:t>
      </w:r>
      <w:r xml:space="preserve">
        <w:t> </w:t>
      </w:r>
      <w:r xml:space="preserve">
        <w:t> </w:t>
      </w:r>
      <w:r>
        <w:t xml:space="preserve">submit the initial report required under Section 51.502, Education Code, as added by this Act; and</w:t>
      </w:r>
    </w:p>
    <w:p w:rsidR="003F3435" w:rsidRDefault="0032493E">
      <w:pPr>
        <w:spacing w:line="480" w:lineRule="auto"/>
        <w:ind w:firstLine="1440"/>
        <w:jc w:val="both"/>
      </w:pPr>
      <w:r>
        <w:t xml:space="preserve">(2)</w:t>
      </w:r>
      <w:r xml:space="preserve">
        <w:t> </w:t>
      </w:r>
      <w:r xml:space="preserve">
        <w:t> </w:t>
      </w:r>
      <w:r>
        <w:t xml:space="preserve">ensure that each researcher at the institution has completed the training required by Section 51.504,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