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1567</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3,</w:t>
      </w:r>
      <w:r xml:space="preserve">
        <w:t> </w:t>
      </w:r>
      <w:r>
        <w:t xml:space="preserve">2023; March</w:t>
      </w:r>
      <w:r xml:space="preserve">
        <w:t> </w:t>
      </w:r>
      <w:r>
        <w:t xml:space="preserve">16,</w:t>
      </w:r>
      <w:r xml:space="preserve">
        <w:t> </w:t>
      </w:r>
      <w:r>
        <w:t xml:space="preserve">2023, read first time and referred to Committee on Education; April</w:t>
      </w:r>
      <w:r xml:space="preserve">
        <w:t> </w:t>
      </w:r>
      <w:r>
        <w:t xml:space="preserve">27,</w:t>
      </w:r>
      <w:r xml:space="preserve">
        <w:t> </w:t>
      </w:r>
      <w:r>
        <w:t xml:space="preserve">2023, reported adversely, with favorable Committee Substitute by the following vote:</w:t>
      </w:r>
      <w:r>
        <w:t xml:space="preserve"> </w:t>
      </w:r>
      <w:r>
        <w:t xml:space="preserve"> </w:t>
      </w:r>
      <w:r>
        <w:t xml:space="preserve">Yeas 13, Nays 0; April</w:t>
      </w:r>
      <w:r xml:space="preserve">
        <w:t> </w:t>
      </w:r>
      <w:r>
        <w:t xml:space="preserve">27,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1567</w:t>
      </w:r>
      <w:r xml:space="preserve">
        <w:tab wTab="150" tlc="none" cTlc="0"/>
      </w:r>
      <w:r>
        <w:t xml:space="preserve">By:</w:t>
      </w:r>
      <w:r xml:space="preserve">
        <w:t> </w:t>
      </w:r>
      <w:r xml:space="preserve">
        <w:t> </w:t>
      </w:r>
      <w:r>
        <w:t xml:space="preserve">Parker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requiring public schools to maintain physical copies of certain instructional materials.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31, Education Code, is amended by adding Section 31.107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31.107.</w:t>
      </w:r>
      <w:r>
        <w:rPr>
          <w:u w:val="single"/>
        </w:rPr>
        <w:t xml:space="preserve"> </w:t>
      </w:r>
      <w:r>
        <w:rPr>
          <w:u w:val="single"/>
        </w:rPr>
        <w:t xml:space="preserve"> </w:t>
      </w:r>
      <w:r>
        <w:rPr>
          <w:u w:val="single"/>
        </w:rPr>
        <w:t xml:space="preserve">REQUIRED PHYSICAL COPIES OF INSTRUCTIONAL MATERIALS.  (a) </w:t>
      </w:r>
      <w:r>
        <w:rPr>
          <w:u w:val="single"/>
        </w:rPr>
        <w:t xml:space="preserve"> </w:t>
      </w:r>
      <w:r>
        <w:rPr>
          <w:u w:val="single"/>
        </w:rPr>
        <w:t xml:space="preserve">This section applies only to instructional materials provided in a physical medium.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of each school district and the governing body of each open-enrollment charter school shall, for each instructional material selected by the district or school for a subject in the foundation or enrichment curriculum: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available at least one physical copy of the instructional material in each classroom in which the instructional material is used;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each teacher at a district or school who uses the instructional material in teaching a course a physical copy of the teacher version of the instructional material, if available;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in the school library at each district or school campus at which the instructional material is used a number of physical copies of the instructional material at least equal to five percent of the total number of students in the grade level in which the instructional material is used.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1567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