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under the public information law, including expedited responses and charges for bad faith requests.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552.2615(g),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time deadlines imposed by this section do not affect the application of a time deadline imposed on a governmental body under Subchapter G </w:t>
      </w:r>
      <w:r>
        <w:rPr>
          <w:u w:val="single"/>
        </w:rPr>
        <w:t xml:space="preserve">or K</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552.263(e),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Subchapters F</w:t>
      </w:r>
      <w:r>
        <w:rPr>
          <w:u w:val="single"/>
        </w:rPr>
        <w:t xml:space="preserve">,</w:t>
      </w:r>
      <w:r>
        <w:t xml:space="preserve"> [</w:t>
      </w:r>
      <w:r>
        <w:rPr>
          <w:strike/>
        </w:rPr>
        <w:t xml:space="preserve">and</w:t>
      </w:r>
      <w:r>
        <w:t xml:space="preserve">] G, </w:t>
      </w:r>
      <w:r>
        <w:rPr>
          <w:u w:val="single"/>
        </w:rPr>
        <w:t xml:space="preserve">and K,</w:t>
      </w:r>
      <w:r>
        <w:t xml:space="preserve"> a request for a copy of public information is considered to have been received by a governmental body on the date the governmental body receives the deposit or bond for payment of anticipated costs or unpaid amounts if the governmental body's officer for public information or the officer's agent requires a deposit or bond in accordance with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552.302, Government Code, is amended to read as follows:</w:t>
      </w:r>
    </w:p>
    <w:p w:rsidR="003F3435" w:rsidRDefault="0032493E">
      <w:pPr>
        <w:spacing w:line="480" w:lineRule="auto"/>
        <w:ind w:firstLine="720"/>
        <w:jc w:val="both"/>
      </w:pPr>
      <w:r>
        <w:t xml:space="preserve">Sec.</w:t>
      </w:r>
      <w:r xml:space="preserve">
        <w:t> </w:t>
      </w:r>
      <w:r>
        <w:t xml:space="preserve">552.302.</w:t>
      </w:r>
      <w:r xml:space="preserve">
        <w:t> </w:t>
      </w:r>
      <w:r xml:space="preserve">
        <w:t> </w:t>
      </w:r>
      <w:r>
        <w:t xml:space="preserve">FAILURE TO MAKE TIMELY REQUEST FOR ATTORNEY GENERAL DECISION; PRESUMPTION THAT INFORMATION IS PUBLIC.  If a governmental body does not request an attorney general decision as provided by Section 552.301 </w:t>
      </w:r>
      <w:r>
        <w:rPr>
          <w:u w:val="single"/>
        </w:rPr>
        <w:t xml:space="preserve">or in response to an appeal under Subchapter K</w:t>
      </w:r>
      <w:r>
        <w:t xml:space="preserve"> and provide the requestor with the information required by Sections 552.301(d) and (e-1) </w:t>
      </w:r>
      <w:r>
        <w:rPr>
          <w:u w:val="single"/>
        </w:rPr>
        <w:t xml:space="preserve">or Section 552.405(b)</w:t>
      </w:r>
      <w:r>
        <w:t xml:space="preserve">, the information requested in writing is presumed to be subject to required public disclosure and must be released unless there is a compelling reason to withhold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552, Government Code, is amended by adding Section 552.310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552.310.</w:t>
      </w:r>
      <w:r>
        <w:rPr>
          <w:u w:val="single"/>
        </w:rPr>
        <w:t xml:space="preserve"> </w:t>
      </w:r>
      <w:r>
        <w:rPr>
          <w:u w:val="single"/>
        </w:rPr>
        <w:t xml:space="preserve"> </w:t>
      </w:r>
      <w:r>
        <w:rPr>
          <w:u w:val="single"/>
        </w:rPr>
        <w:t xml:space="preserve">CHARGES FOR BAD FAITH REQUEST.  (a) The attorney general may impose a $1,000 charge to process a request for an attorney general decision made by a governmental body that the attorney general determines has made the request in bad faith.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impose on a governmental body a $500 charge for each business day that occurs after the date the attorney general issues a written determination that the governmental body made a request for an attorney general decision in bad faith and before the date the governmental body provides to the requestor all information withheld in connection with the bad faith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552.321(a),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requestor or the attorney general may file suit for a writ of mandamus compelling a governmental body to make information available for public inspection if the governmental body refuses to request an attorney general's decision as provided by Subchapter G or </w:t>
      </w:r>
      <w:r>
        <w:rPr>
          <w:u w:val="single"/>
        </w:rPr>
        <w:t xml:space="preserve">Section 552.405 or</w:t>
      </w:r>
      <w:r>
        <w:t xml:space="preserve"> refuses to supply public information or information that the attorney general has determined is public information that is not excepted from disclosure under Subchapter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552.352,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Subsection (a) that the defendant released information under Subchapter K and did not release confidential information intentionally, as defined by Section 6.03,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552.353(b),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 the officer for public information reasonably believed that public access to the requested information was not required and that:</w:t>
      </w:r>
    </w:p>
    <w:p w:rsidR="003F3435" w:rsidRDefault="0032493E">
      <w:pPr>
        <w:spacing w:line="480" w:lineRule="auto"/>
        <w:ind w:firstLine="1440"/>
        <w:jc w:val="both"/>
      </w:pPr>
      <w:r>
        <w:t xml:space="preserve">(1)</w:t>
      </w:r>
      <w:r xml:space="preserve">
        <w:t> </w:t>
      </w:r>
      <w:r xml:space="preserve">
        <w:t> </w:t>
      </w:r>
      <w:r>
        <w:t xml:space="preserve">the officer acted in reasonable reliance on a court order or a written interpretation of this chapter contained in an opinion of a court of record or of the attorney general issued under Subchapter G;</w:t>
      </w:r>
    </w:p>
    <w:p w:rsidR="003F3435" w:rsidRDefault="0032493E">
      <w:pPr>
        <w:spacing w:line="480" w:lineRule="auto"/>
        <w:ind w:firstLine="1440"/>
        <w:jc w:val="both"/>
      </w:pPr>
      <w:r>
        <w:t xml:space="preserve">(2)</w:t>
      </w:r>
      <w:r xml:space="preserve">
        <w:t> </w:t>
      </w:r>
      <w:r xml:space="preserve">
        <w:t> </w:t>
      </w:r>
      <w:r>
        <w:t xml:space="preserve">the officer requested a decision from the attorney general in accordance with Subchapter G </w:t>
      </w:r>
      <w:r>
        <w:rPr>
          <w:u w:val="single"/>
        </w:rPr>
        <w:t xml:space="preserve">or Section 552.405</w:t>
      </w:r>
      <w:r>
        <w:t xml:space="preserve">, and the decision is pending; or</w:t>
      </w:r>
    </w:p>
    <w:p w:rsidR="003F3435" w:rsidRDefault="0032493E">
      <w:pPr>
        <w:spacing w:line="480" w:lineRule="auto"/>
        <w:ind w:firstLine="1440"/>
        <w:jc w:val="both"/>
      </w:pPr>
      <w:r>
        <w:t xml:space="preserve">(3)</w:t>
      </w:r>
      <w:r xml:space="preserve">
        <w:t> </w:t>
      </w:r>
      <w:r xml:space="preserve">
        <w:t> </w:t>
      </w:r>
      <w:r>
        <w:t xml:space="preserve">not later than the 10th calendar day after the date of receipt of a decision by the attorney general that the information is public, the officer or the governmental body for whom the defendant is the officer for public information filed a petition for a declaratory judgment against the attorney general in a Travis County district court seeking relief from compliance with the decision of the attorney general, as provided by Section 552.324, and the cause is pending.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552, Government Code, is amended by adding Subchapter K to read as follows:</w:t>
      </w:r>
    </w:p>
    <w:p w:rsidR="003F3435" w:rsidRDefault="0032493E">
      <w:pPr>
        <w:spacing w:line="480" w:lineRule="auto"/>
        <w:jc w:val="center"/>
      </w:pPr>
      <w:r>
        <w:rPr>
          <w:u w:val="single"/>
        </w:rPr>
        <w:t xml:space="preserve">SUBCHAPTER K.  EXPEDITED RESPONSE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552.401.</w:t>
      </w:r>
      <w:r>
        <w:rPr>
          <w:u w:val="single"/>
        </w:rPr>
        <w:t xml:space="preserve"> </w:t>
      </w:r>
      <w:r>
        <w:rPr>
          <w:u w:val="single"/>
        </w:rPr>
        <w:t xml:space="preserve"> </w:t>
      </w:r>
      <w:r>
        <w:rPr>
          <w:u w:val="single"/>
        </w:rPr>
        <w:t xml:space="preserve">APPLICABILITY.  (a)  This subchapter does not apply to a request for information that may involve a person's privacy or property interest under Section 552.305.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governmental body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body's officer for public information or the officer's designee holds an active training certificate issued under Section 552.406;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governmental body's authorization to respond to a request for information under this subchapter is not revoked under Section 552.407 on the date the request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552.402.</w:t>
      </w:r>
      <w:r>
        <w:rPr>
          <w:u w:val="single"/>
        </w:rPr>
        <w:t xml:space="preserve"> </w:t>
      </w:r>
      <w:r>
        <w:rPr>
          <w:u w:val="single"/>
        </w:rPr>
        <w:t xml:space="preserve"> </w:t>
      </w:r>
      <w:r>
        <w:rPr>
          <w:u w:val="single"/>
        </w:rPr>
        <w:t xml:space="preserve">REQUEST FOR ATTORNEY GENERAL DECISION NOT REQUIRED.  Subject to Section 552.404, a governmental body that receives a written request for information and complies with the requirements of this subchapter may withhold any information it makes a good faith determination is excepted from required public disclosure under this chapter without the necessity of requesting a decision from the attorney general under Subchapter 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552.403.</w:t>
      </w:r>
      <w:r>
        <w:rPr>
          <w:u w:val="single"/>
        </w:rPr>
        <w:t xml:space="preserve"> </w:t>
      </w:r>
      <w:r>
        <w:rPr>
          <w:u w:val="single"/>
        </w:rPr>
        <w:t xml:space="preserve"> </w:t>
      </w:r>
      <w:r>
        <w:rPr>
          <w:u w:val="single"/>
        </w:rPr>
        <w:t xml:space="preserve">RESPONSE REQUIREMENTS.  (a) </w:t>
      </w:r>
      <w:r>
        <w:rPr>
          <w:u w:val="single"/>
        </w:rPr>
        <w:t xml:space="preserve"> </w:t>
      </w:r>
      <w:r>
        <w:rPr>
          <w:u w:val="single"/>
        </w:rPr>
        <w:t xml:space="preserve">A governmental body that withholds information under this subchapter must respond to the requestor not later than the 10th business day after the date the governmental body receives a written request for that information by providing the requestor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the exceptions under Subchapter C and, if applicable, the judicial decisions or constitutional or statutory laws the governmental body determines are applicable to the information being withheld;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the governmental body determines is not excepted from disclosure, including, if applicable, partially redacted information with the redacted portions clearly marked and labeled with the exceptions the governmental body relied on to redact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volume and type of information withheld;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notice form promulgated by the attorney general that includes, at a minimum: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unique identification number assigned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the appeal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appeal form the requestor must use to appeal the withholding of information under this subchapter;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reference to the requestor's rights under this chapter;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individual who has received training under Section 552.406;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confirmation from the individual named in Paragraph (E) that the individual reviewed and approved the response.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governmental body shall retain, at a minimum, an electronic or paper copy of the notice it provides to the requestor under Subsection (a)(4) for the length of time the governmental body retains the request for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552.404.</w:t>
      </w:r>
      <w:r>
        <w:rPr>
          <w:u w:val="single"/>
        </w:rPr>
        <w:t xml:space="preserve"> </w:t>
      </w:r>
      <w:r>
        <w:rPr>
          <w:u w:val="single"/>
        </w:rPr>
        <w:t xml:space="preserve"> </w:t>
      </w:r>
      <w:r>
        <w:rPr>
          <w:u w:val="single"/>
        </w:rPr>
        <w:t xml:space="preserve">APPEAL.  (a) </w:t>
      </w:r>
      <w:r>
        <w:rPr>
          <w:u w:val="single"/>
        </w:rPr>
        <w:t xml:space="preserve"> </w:t>
      </w:r>
      <w:r>
        <w:rPr>
          <w:u w:val="single"/>
        </w:rPr>
        <w:t xml:space="preserve">On receipt of a response by a governmental body under Section 552.403, the requestor may appeal the withholding of information in the response not later than the 30th calendar day after the date the requestor receives the response.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requestor must submit the appeal to the governmental body that responded under Section 552.403 on the appeal form provided to the requestor under Section 552.403(a)(4).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appeal is considered a new request and is subject to the procedural requirements of Section 552.405.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may not seek to narrow or clarify an appeal made under this section under Section 552.222(b).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body may not respond to a requestor under Section 552.232 in response to an appeal made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552.024(c)(2), 552.1175(f), 552.130(c), 552.136(c), and 552.138(c), a governmental body must request an attorney general decision to withhold information described by those provisions in response to an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552.405.</w:t>
      </w:r>
      <w:r>
        <w:rPr>
          <w:u w:val="single"/>
        </w:rPr>
        <w:t xml:space="preserve"> </w:t>
      </w:r>
      <w:r>
        <w:rPr>
          <w:u w:val="single"/>
        </w:rPr>
        <w:t xml:space="preserve"> </w:t>
      </w:r>
      <w:r>
        <w:rPr>
          <w:u w:val="single"/>
        </w:rPr>
        <w:t xml:space="preserve">REQUEST FOR ATTORNEY GENERAL DECISION IN RESPONSE TO APPEAL.  (a) </w:t>
      </w:r>
      <w:r>
        <w:rPr>
          <w:u w:val="single"/>
        </w:rPr>
        <w:t xml:space="preserve"> </w:t>
      </w:r>
      <w:r>
        <w:rPr>
          <w:u w:val="single"/>
        </w:rPr>
        <w:t xml:space="preserve">Except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appeal made under Section 552.404 is subject to the provisions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general's decision requested under this section is considered to be a decision under Subchapter 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receives an appeal under Section 552.404 shall, within a reasonable time, but not later than the fifth business day after the date the governmental body receives the appeal, submit to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an attorney general's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original written request for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signed statement as to the date on which the written response required by Section 552.403 was provided to the requestor, or evidence sufficient to establish that date;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appeal form received by the governmental body;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signed statement as to the date on which the appeal was received by the governmental body, or evidence sufficient to establish the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exceptions that apply and written comments stating the reasons why the stated exceptions apply that would allow the information to be withheld;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governmental body provided partially redacted information to the requestor in its initial response under Section 552.403, an unredacted copy of the information the governmental body provided to the requestor with the copy clearly marked indicating the released portions and the withheld portions labeled with the exceptions the governmental body relied on to withhold the information;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copy of the specific information the governmental body seeks to withhold, or representative samples of the information, labeled to indicate which exceptions apply to which parts of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that receives an appeal under Section 552.404 shall, within a reasonable time, but not later than the fifth business day after the date the governmental body receives the appeal, send a copy of the comments submitted under Subsection (b)(6) to the requestor.  If the written comments disclose or contain the substance of the information requested, the copy of the comments provided to the requestor must be a redacted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552.406.</w:t>
      </w:r>
      <w:r>
        <w:rPr>
          <w:u w:val="single"/>
        </w:rPr>
        <w:t xml:space="preserve"> </w:t>
      </w:r>
      <w:r>
        <w:rPr>
          <w:u w:val="single"/>
        </w:rPr>
        <w:t xml:space="preserve"> </w:t>
      </w:r>
      <w:r>
        <w:rPr>
          <w:u w:val="single"/>
        </w:rPr>
        <w:t xml:space="preserve">TRAINING.  (a) </w:t>
      </w:r>
      <w:r>
        <w:rPr>
          <w:u w:val="single"/>
        </w:rPr>
        <w:t xml:space="preserve"> </w:t>
      </w:r>
      <w:r>
        <w:rPr>
          <w:u w:val="single"/>
        </w:rPr>
        <w:t xml:space="preserve">The public information officer for a governmental body that responds to a request under this subchapter or the officer's designee must have completed in the four years preceding the response a course of training of not less than 16 hours regarding the responsibilities of the governmental body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ensure that the training is made available. </w:t>
      </w:r>
      <w:r>
        <w:rPr>
          <w:u w:val="single"/>
        </w:rPr>
        <w:t xml:space="preserve"> </w:t>
      </w:r>
      <w:r>
        <w:rPr>
          <w:u w:val="single"/>
        </w:rPr>
        <w:t xml:space="preserve">The attorney general shall maintain at least one updated course of training that is available in an online presentation format.  The online training may be broken into separate sections.  The online training must provide a means to verify that the trainee observed and comprehended the full online training session or, if applicable, each section of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minimum, the training must include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background of the legal requirements for the governmental body's use of this subchapter and related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applicability of this subchapter to governmental bodies;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and requirements for complying with an appeal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role of the attorney general under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penalties and other consequences for failing to comply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the attorney general shall provide a certificate to a person who completes the training required by this section and keep records of the training certificates issued. </w:t>
      </w:r>
      <w:r>
        <w:rPr>
          <w:u w:val="single"/>
        </w:rPr>
        <w:t xml:space="preserve"> </w:t>
      </w:r>
      <w:r>
        <w:rPr>
          <w:u w:val="single"/>
        </w:rPr>
        <w:t xml:space="preserve">A governmental body shall maintain the training certificate of any individual who provides a confirmation under Section 552.403(a)(4)(F) and make the certificate available for public inspection.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552.407.</w:t>
      </w:r>
      <w:r>
        <w:rPr>
          <w:u w:val="single"/>
        </w:rPr>
        <w:t xml:space="preserve"> </w:t>
      </w:r>
      <w:r>
        <w:rPr>
          <w:u w:val="single"/>
        </w:rPr>
        <w:t xml:space="preserve"> </w:t>
      </w:r>
      <w:r>
        <w:rPr>
          <w:u w:val="single"/>
        </w:rPr>
        <w:t xml:space="preserve">REVOCATION.  (a) </w:t>
      </w:r>
      <w:r>
        <w:rPr>
          <w:u w:val="single"/>
        </w:rPr>
        <w:t xml:space="preserve"> </w:t>
      </w:r>
      <w:r>
        <w:rPr>
          <w:u w:val="single"/>
        </w:rPr>
        <w:t xml:space="preserve">If the attorney general determines that a governmental body failed to comply with the requirements of this chapter, the office of the attorney general, in its sole discretion, may revoke the governmental body's authorization to respond under this subchapter or the training certificate issued to an individual responsible for the governmental body's failure.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create a notice of revocation form.  The attorney general shall inform a governmental body that the attorney general has revoked the governmental body's eligibility under Subsection (a) or an individual that the attorney general has revoked the individual's training certificate by sending the notice of revocation form by certified mail or by another written method of notice that requires the return of a receipt.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of revocation provided to a governmental body must inform the governmental body of the length of time the revocation is in effect. The length of time the governmental body's revocation is in effect may not exceed six months from the date the governmental body receives the notice of revocation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of revocation form provided to an individual must inform the individual that the attorney general has revoked the individual's training certificate under Subsection (a). </w:t>
      </w:r>
      <w:r>
        <w:rPr>
          <w:u w:val="single"/>
        </w:rPr>
        <w:t xml:space="preserve"> </w:t>
      </w:r>
      <w:r>
        <w:rPr>
          <w:u w:val="single"/>
        </w:rPr>
        <w:t xml:space="preserve">The individual must repeat the course of training under Section 552.406 to obtain a new training certificate.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individual is employed by a governmental body when the governmental body's authorization to respond under this subchapter is revoked under Subsection (a), and the individual obtains employment at a different governmental body with authorization to respond under this subchapter, the individual may not provide a confirmation under Section 552.403(a)(4)(F) until the revocation period for the initial governmental body has expired.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of the attorney general shall publish on its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that provides the first and last names of individuals who hold an active training certificate issued under Section 552.406, the date each individual's training was completed, and the date each individual's training certificate expires;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the governmental bodies that are not authorized to respond to a request under this subchapter because their authorization has been revoked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552.408.</w:t>
      </w:r>
      <w:r>
        <w:rPr>
          <w:u w:val="single"/>
        </w:rPr>
        <w:t xml:space="preserve"> </w:t>
      </w:r>
      <w:r>
        <w:rPr>
          <w:u w:val="single"/>
        </w:rPr>
        <w:t xml:space="preserve"> </w:t>
      </w:r>
      <w:r>
        <w:rPr>
          <w:u w:val="single"/>
        </w:rPr>
        <w:t xml:space="preserve">REPORT ON IMPLEMENTATION OF SUBCHAPTER.  (a)  For the state fiscal biennium beginning September 1, 2023, the attorney general shall collect data detailing the number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for decisions in response to appeals the attorney general receives under Section 552.405;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who complete training under Section 552.406;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bodies that have their authorization to respond under this subchapter revoked under Section 552.407;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have their training certificates revoked under Section 552.407.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February 1, 2025, the attorney general shall make the data collected under Subsection (a) available on the attorney general's Internet website for open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request for information that is received by a governmental body on or after the effective date of this Act.  A request for information that was received before the effective date of this Act is governed by the law that was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