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88R12884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1584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autologous and direct blood donations.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241, Health and Safety Code, is amended by adding Section 241.013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241.013.</w:t>
      </w:r>
      <w:r>
        <w:rPr>
          <w:u w:val="single"/>
        </w:rPr>
        <w:t xml:space="preserve"> </w:t>
      </w:r>
      <w:r>
        <w:rPr>
          <w:u w:val="single"/>
        </w:rPr>
        <w:t xml:space="preserve"> </w:t>
      </w:r>
      <w:r>
        <w:rPr>
          <w:u w:val="single"/>
        </w:rPr>
        <w:t xml:space="preserve">AUTOLOGOUS AND DIRECT BLOOD DONATIONS.  A hospital licensed under this chapter shall allow an individual on whom a medical procedure is to be performed to provide an autologous or direct blood donation for the medical procedure if, not less than 72 hours before the time the medical procedure is scheduled to be performed,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notifies the hospital of the intention to provide an autologous or direct blood donation for the medical procedure;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direct blood donation, provides the hospital a list of eligible blood donors.</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