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1588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Health &amp; Human Services; March</w:t>
      </w:r>
      <w:r xml:space="preserve">
        <w:t> </w:t>
      </w:r>
      <w:r>
        <w:t xml:space="preserve">31,</w:t>
      </w:r>
      <w:r xml:space="preserve">
        <w:t> </w:t>
      </w:r>
      <w:r>
        <w:t xml:space="preserve">2023, reported favorably by the following vote:</w:t>
      </w:r>
      <w:r>
        <w:t xml:space="preserve"> </w:t>
      </w:r>
      <w:r>
        <w:t xml:space="preserve"> </w:t>
      </w:r>
      <w:r>
        <w:t xml:space="preserve">Yeas 9, Nays 0; March</w:t>
      </w:r>
      <w:r xml:space="preserve">
        <w:t> </w:t>
      </w:r>
      <w:r>
        <w:t xml:space="preserve">31,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variances from Department of State Health Services rules governing the provision of emergency medical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773.052(a), (c), (d), and (f),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emergency medical services provider with a specific hardship may apply to the department for a variance from a rule adopted under this chapter. </w:t>
      </w:r>
      <w:r>
        <w:t xml:space="preserve"> </w:t>
      </w:r>
      <w:r>
        <w:t xml:space="preserve">[</w:t>
      </w:r>
      <w:r>
        <w:rPr>
          <w:strike/>
        </w:rPr>
        <w:t xml:space="preserve">The executive commissioner by rule may adopt a fee of not more than $30 for filing an application for a variance.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grant to </w:t>
      </w:r>
      <w:r>
        <w:rPr>
          <w:u w:val="single"/>
        </w:rPr>
        <w:t xml:space="preserve">an emergency medical services provider who is the</w:t>
      </w:r>
      <w:r>
        <w:t xml:space="preserve"> [</w:t>
      </w:r>
      <w:r>
        <w:rPr>
          <w:strike/>
        </w:rPr>
        <w:t xml:space="preserve">a</w:t>
      </w:r>
      <w:r>
        <w:t xml:space="preserve">] sole provider for a service area a variance from the minimum </w:t>
      </w:r>
      <w:r>
        <w:rPr>
          <w:u w:val="single"/>
        </w:rPr>
        <w:t xml:space="preserve">staffing</w:t>
      </w:r>
      <w:r>
        <w:t xml:space="preserve"> standards [</w:t>
      </w:r>
      <w:r>
        <w:rPr>
          <w:strike/>
        </w:rPr>
        <w:t xml:space="preserve">for staffing and equipment</w:t>
      </w:r>
      <w:r>
        <w:t xml:space="preserve">] for the provision of [</w:t>
      </w:r>
      <w:r>
        <w:rPr>
          <w:strike/>
        </w:rPr>
        <w:t xml:space="preserve">basic life-support</w:t>
      </w:r>
      <w:r>
        <w:t xml:space="preserve">] emergency medical services </w:t>
      </w:r>
      <w:r>
        <w:rPr>
          <w:u w:val="single"/>
        </w:rPr>
        <w:t xml:space="preserve">in that service area</w:t>
      </w:r>
      <w:r>
        <w:t xml:space="preserve"> [</w:t>
      </w:r>
      <w:r>
        <w:rPr>
          <w:strike/>
        </w:rPr>
        <w:t xml:space="preserve">if the provider is an emergency medical services provider exempt from the payment of fees under Section 773.0581</w:t>
      </w:r>
      <w:r>
        <w:t xml:space="preserve">].</w:t>
      </w:r>
    </w:p>
    <w:p w:rsidR="003F3435" w:rsidRDefault="0032493E">
      <w:pPr>
        <w:spacing w:line="480" w:lineRule="auto"/>
        <w:ind w:firstLine="720"/>
        <w:jc w:val="both"/>
      </w:pPr>
      <w:r>
        <w:t xml:space="preserve">(d)</w:t>
      </w:r>
      <w:r xml:space="preserve">
        <w:t> </w:t>
      </w:r>
      <w:r xml:space="preserve">
        <w:t> </w:t>
      </w:r>
      <w:r>
        <w:t xml:space="preserve">An applicant for a variance under Subsection (c) must submit a letter to the department from the commissioners court of the county or the governing body of the municipality in which the provider intends to operate an emergency medical services vehicle </w:t>
      </w:r>
      <w:r>
        <w:rPr>
          <w:u w:val="single"/>
        </w:rPr>
        <w:t xml:space="preserve">in the provision of emergency medical services in a service area of the county or municipality</w:t>
      </w:r>
      <w:r>
        <w:t xml:space="preserve">. </w:t>
      </w:r>
      <w:r>
        <w:t xml:space="preserve"> </w:t>
      </w:r>
      <w:r>
        <w:t xml:space="preserve">[</w:t>
      </w:r>
      <w:r>
        <w:rPr>
          <w:strike/>
        </w:rPr>
        <w:t xml:space="preserve">The letter must state that there is no other emergency medical services provider in the service area.</w:t>
      </w:r>
      <w:r>
        <w:t xml:space="preserve">]</w:t>
      </w:r>
    </w:p>
    <w:p w:rsidR="003F3435" w:rsidRDefault="0032493E">
      <w:pPr>
        <w:spacing w:line="480" w:lineRule="auto"/>
        <w:ind w:firstLine="720"/>
        <w:jc w:val="both"/>
      </w:pPr>
      <w:r>
        <w:t xml:space="preserve">(f)</w:t>
      </w:r>
      <w:r xml:space="preserve">
        <w:t> </w:t>
      </w:r>
      <w:r xml:space="preserve">
        <w:t> </w:t>
      </w:r>
      <w:r>
        <w:t xml:space="preserve">The department shall issue an emergency medical services license to a provider granted a variance under this section. </w:t>
      </w:r>
      <w:r>
        <w:t xml:space="preserve"> </w:t>
      </w:r>
      <w:r>
        <w:t xml:space="preserve">The license is subject to annual review by the department. </w:t>
      </w:r>
      <w:r>
        <w:t xml:space="preserve"> </w:t>
      </w:r>
      <w:r>
        <w:t xml:space="preserve">A provider is encouraged to upgrade staffing [</w:t>
      </w:r>
      <w:r>
        <w:rPr>
          <w:strike/>
        </w:rPr>
        <w:t xml:space="preserve">and equipment</w:t>
      </w:r>
      <w:r>
        <w:t xml:space="preserve">] to meet the minimum standards set by the rules adopted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773.052, Health and Safety Code, as amended by this Act, applies only to a variance application submitted on or after the effective date of this Act. </w:t>
      </w:r>
      <w:r>
        <w:t xml:space="preserve"> </w:t>
      </w:r>
      <w:r>
        <w:t xml:space="preserve">A variance application submitted before the effective date of this Act is governed by the law applicable to the application on the date the application was submitted,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