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88R2401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LaMantia</w:t>
      </w:r>
      <w:r xml:space="preserve">
        <w:tab wTab="150" tlc="none" cTlc="0"/>
      </w:r>
      <w:r>
        <w:t xml:space="preserve">S.B.</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56.101(2),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"College" means a college of veterinary medicine [</w:t>
      </w:r>
      <w:r>
        <w:rPr>
          <w:strike/>
        </w:rPr>
        <w:t xml:space="preserve">located in this state and</w:t>
      </w:r>
      <w:r>
        <w:t xml:space="preserve">] accredited by the American Veterinary Medical Association Council on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56.104, Education Code, is amended to read as follows:</w:t>
      </w:r>
    </w:p>
    <w:p w:rsidR="003F3435" w:rsidRDefault="0032493E">
      <w:pPr>
        <w:spacing w:line="480" w:lineRule="auto"/>
        <w:ind w:firstLine="720"/>
        <w:jc w:val="both"/>
      </w:pPr>
      <w:r>
        <w:t xml:space="preserve">Sec.</w:t>
      </w:r>
      <w:r xml:space="preserve">
        <w:t> </w:t>
      </w:r>
      <w:r>
        <w:t xml:space="preserve">56.104.</w:t>
      </w:r>
      <w:r xml:space="preserve">
        <w:t> </w:t>
      </w:r>
      <w:r xml:space="preserve">
        <w:t> </w:t>
      </w:r>
      <w:r>
        <w:t xml:space="preserve">ELIGIBLE VETERINARY STUDENT OR GRADUATE.  </w:t>
      </w:r>
      <w:r>
        <w:rPr>
          <w:u w:val="single"/>
        </w:rPr>
        <w:t xml:space="preserve">A</w:t>
      </w:r>
      <w:r>
        <w:t xml:space="preserve"> [</w:t>
      </w:r>
      <w:r>
        <w:rPr>
          <w:strike/>
        </w:rPr>
        <w:t xml:space="preserve">(a) Except as provided by Subsection (b), 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w:t>
      </w:r>
      <w:r>
        <w:rPr>
          <w:u w:val="single"/>
        </w:rPr>
        <w:t xml:space="preserve">a</w:t>
      </w:r>
      <w:r>
        <w:t xml:space="preserve"> [</w:t>
      </w:r>
      <w:r>
        <w:rPr>
          <w:strike/>
        </w:rPr>
        <w:t xml:space="preserve">the</w:t>
      </w:r>
      <w:r>
        <w:t xml:space="preserve">] college or applies to participate in the program on or before the fourth anniversary of the date the person graduates from </w:t>
      </w:r>
      <w:r>
        <w:rPr>
          <w:u w:val="single"/>
        </w:rPr>
        <w:t xml:space="preserve">a</w:t>
      </w:r>
      <w:r>
        <w:t xml:space="preserve"> [</w:t>
      </w:r>
      <w:r>
        <w:rPr>
          <w:strike/>
        </w:rPr>
        <w:t xml:space="preserve">the</w:t>
      </w:r>
      <w:r>
        <w:t xml:space="preserv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w:t>
      </w:r>
      <w:r>
        <w:rPr>
          <w:u w:val="single"/>
        </w:rPr>
        <w:t xml:space="preserve">a</w:t>
      </w:r>
      <w:r>
        <w:t xml:space="preserve"> [</w:t>
      </w:r>
      <w:r>
        <w:rPr>
          <w:strike/>
        </w:rPr>
        <w:t xml:space="preserve">the</w:t>
      </w:r>
      <w:r>
        <w:t xml:space="preserv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56.106(a)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participate in the program, an eligible participant must enter into an agreement with the </w:t>
      </w:r>
      <w:r>
        <w:rPr>
          <w:u w:val="single"/>
        </w:rPr>
        <w:t xml:space="preserve">Texas Higher Education Coordinating Board</w:t>
      </w:r>
      <w:r>
        <w:t xml:space="preserve"> [</w:t>
      </w:r>
      <w:r>
        <w:rPr>
          <w:strike/>
        </w:rPr>
        <w:t xml:space="preserve">university system</w:t>
      </w:r>
      <w:r>
        <w:t xml:space="preserve">]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w:t>
      </w:r>
      <w:r>
        <w:rPr>
          <w:u w:val="single"/>
        </w:rPr>
        <w:t xml:space="preserve">a college</w:t>
      </w:r>
      <w:r>
        <w:t xml:space="preserve"> [</w:t>
      </w:r>
      <w:r>
        <w:rPr>
          <w:strike/>
        </w:rPr>
        <w:t xml:space="preserve">the university system</w:t>
      </w:r>
      <w:r>
        <w:t xml:space="preserve">] while the eligible participant is enrolled in the college.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